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№389/22.11.2018 по търг. д. №1499/2018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389</w:t>
        <w:tab/>
        <w:br/>
        <w:tab/>
        <w:t xml:space="preserve"> </w:t>
        <w:tab/>
        <w:br/>
        <w:tab/>
        <w:t xml:space="preserve">гр. София, 22.11.2018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седми ноември през две хиляди и осемнадесета година в състав: </w:t>
        <w:tab/>
        <w:br/>
        <w:tab/>
        <w:t xml:space="preserve"> </w:t>
        <w:tab/>
        <w:br/>
        <w:tab/>
        <w:t xml:space="preserve"> ПРЕДСЕДАТЕЛ: КАМЕЛИЯ ЕФРЕМОВА </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изслуша докладваното от съдия Бонка Йонкова т. д. № 1499/2018 година и за да се произнесе, взе предвид следното: </w:t>
        <w:tab/>
        <w:br/>
        <w:tab/>
        <w:t xml:space="preserve"> </w:t>
        <w:tab/>
        <w:br/>
        <w:tab/>
        <w:t xml:space="preserve">Производството по делото е образувано по касационна жалба на А. Д. К., И. В. К., Г. И. Т. и Д. А. Т. - всички от [населено място], срещу въззивно решение № 243 от 11.12.2017 г., постановено по в. гр. д. № 489/2017 г. на Пловдивски апелативен съд. С посоченото решение е потвърдено решение № 515 от 27.04.2017 г. по гр. д. № 3075/2015 г. на Пловдивски окръжен съд, с което са обявени за недействителни на основание чл. 135 ЗЗД спрямо „Централна кооперативна банка” АД посочени в решението разпоредителни сделки с недвижими имоти, сключени между Д. А. Т. и Г. И. Т. – от една страна, и А. Д. К. по време на брака й с И. В. К. от друга, и са присъдени разноски на банката - ищец на основание чл. 78, ал. 1 ГПК. </w:t>
        <w:tab/>
        <w:br/>
        <w:tab/>
        <w:t xml:space="preserve"> </w:t>
        <w:tab/>
        <w:br/>
        <w:tab/>
        <w:t xml:space="preserve">В изложение по чл. 284, ал. 3, т. 1 ГПК (инкорпорирано в касационната жалба), при обосноваване на основанието по чл. 280, ал. 1, т. 1 ГПК за допускане на касационно обжалване, касаторите са навели твърдения, че като е уважил иска по чл. 135 ЗЗД срещу Г. Т. и Д. А., които са поръчители/авалисти по записа на заповед, въззивният съд е постановил решението си в противоречие с практиката на ВКС в решение № 245 от 19.01.2017 г. по гр. д. № 1428/2016 г. на ІІІ г. о. и решение № 199 от 30.12.2010 г. по т. д. № 966/2009 г. на ІІ т. о., според която искът по чл. 135 ЗЗД е неприложим по отношение действията на поръчителя. </w:t>
        <w:tab/>
        <w:br/>
        <w:tab/>
        <w:t xml:space="preserve"> </w:t>
        <w:tab/>
        <w:br/>
        <w:tab/>
        <w:t xml:space="preserve">Въпросът приложима ли е защитата на кредитора по чл. 135 ЗЗД по отношение на извършени от поръчителя разпоредителни действия е включен под № 1 в предмета на висящото пред ОСГТК на ВКС тълкувателно дело № 2/2017 г. Касаторите са се позовали изрично на цитираното тълкувателно дело и доколкото те са обосновали общото основание за достъп до касационен контрол с въпроса за приложимостта на иска по чл. 135 ЗЗД към спорното правоотношение, производството по делото следва да бъде спряно на основание чл. 292 ГПК до приемане на тълкувателно решение по тълкувателно дело № 2/2017 г.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СПИРА производството по т. д. № 1499/2018 г. по описа на ВКС, Търговска колегия, до приемане на тълкувателно решение по тълкувателно дело № 2/2017 г. на ОСГТК на ВКС.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