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№50023/11.03.2024 по търг. д. №1813/2022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50023</w:t>
        <w:tab/>
        <w:br/>
        <w:tab/>
        <w:t xml:space="preserve"/>
        <w:tab/>
        <w:br/>
        <w:tab/>
        <w:t xml:space="preserve">Гр. София, 11.03.2024 год.</w:t>
        <w:tab/>
        <w:br/>
        <w:tab/>
        <w:t xml:space="preserve"/>
        <w:tab/>
        <w:br/>
        <w:tab/>
        <w:t xml:space="preserve">Върховният касационен съд на Република България, Търговска колегия, второ отделение, в закрито заседание на 08.03.2024 г.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ИВАНКА АНГЕЛОВА </w:t>
        <w:tab/>
        <w:br/>
        <w:tab/>
        <w:t xml:space="preserve"/>
        <w:tab/>
        <w:br/>
        <w:tab/>
        <w:t xml:space="preserve">изслуша докладваното от съдия Хорозова т. д. № 1813/2022 г. и за да се произнесе, взе предвид:</w:t>
        <w:tab/>
        <w:br/>
        <w:tab/>
        <w:t xml:space="preserve"/>
        <w:tab/>
        <w:br/>
        <w:tab/>
        <w:t xml:space="preserve">Производството е по реда на чл. 247 ГПК.</w:t>
        <w:tab/>
        <w:br/>
        <w:tab/>
        <w:t xml:space="preserve"/>
        <w:tab/>
        <w:br/>
        <w:tab/>
        <w:t xml:space="preserve">Постъпила е молба от адв. Балтийски - процесуален пълномощник на С. В. М., П. В. М. и В. П. М. за поправка на очевидна фактическа грешка, допусната в постановеното по делото определение № 50008 от 16.01.2024 г. Твърди се, че същата касае ЕИК на ответника ДЖЕНЕРАЛИ ЗАСТРАХОВАНЕ АД, който с посоченото определение е осъден по реда на чл. 248 ГПК да заплати адвокатско възнаграждение по чл. 38, ал. 2 ЗЗД за осъществената от адв. Балтийски защита в касационната инстанция. В срока по чл. 247, ал. 2 ГПК насрещната страна не е възразила против исканата поправка.</w:t>
        <w:tab/>
        <w:br/>
        <w:tab/>
        <w:t xml:space="preserve"/>
        <w:tab/>
        <w:br/>
        <w:tab/>
        <w:t xml:space="preserve">След преценка на данните по делото и справка в ТРРЮЛНЦ съдът намира, че молбата е основателна.</w:t>
        <w:tab/>
        <w:br/>
        <w:tab/>
        <w:t xml:space="preserve"/>
        <w:tab/>
        <w:br/>
        <w:tab/>
        <w:t xml:space="preserve">Действително в диспозитива на определението е допусната грешка в идентификацията ответника, доколкото верният ЕИК на ДЖЕНЕРАЛИ ЗАСТРАХОВАНЕ АД е[ЕИК], а посоченият такъв (ЕИК[ЕИК]) принадлежи на друго търговско дружество. Грешката не се отнася до решаващата правна воля на съда при постановяване на съдебния му акт, следователно установеното несъответствие следва да бъде отстранено по реда на чл. 274 ГПК.</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ДОПУСКА поправка на очевидна фактическа грешка в определение № 50008 от 16.01.2024 г. по т. д. № 1813/2022 г. по описа на ВКС, ТК, ІІ т. о., като ЕИК на ДЖЕНЕРАЛИ ЗАСТРАХОВАНЕ АД следва да се чете: 030269049, вместо погрешно изписания -[ЕИК].</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