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9141/ 15.07.2010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9141/10</w:t>
        <w:tab/>
        <w:br/>
        <w:tab/>
        <w:t xml:space="preserve">София, 01.12.2010г.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Валентин Енев и Веселин Целков, на открито заседание, проведено на 17.11.2010г., на основание чл.10, ал.1, т.7 от Закона за защита на личните данни (ЗЗЛД), разгледа жалба с рег. № 9141/15.07.2010г., подадена от Д.П.П. срещу „БТК”АД („В.”) и финансова агенция „Е.М.”ООД.</w:t>
        <w:tab/>
        <w:br/>
        <w:tab/>
        <w:t xml:space="preserve">Жалбоподателят уведомява, че в края на месец март 2010г. е получил обаждане, от скрит номер, от финансова агенция “Е.М.”ООД, с което e известен, че между него и „БТК”АД („В.”) има сключен договор за издаване на сим карта.</w:t>
        <w:tab/>
        <w:br/>
        <w:tab/>
        <w:t xml:space="preserve">Господин Д.П.П. е уведомен, че с тази сим карта е достигнат лимит от близо 200 лева и че той трябва да заплати незабавно, натрупаното задължение към Оператора.</w:t>
        <w:tab/>
        <w:br/>
        <w:tab/>
        <w:t xml:space="preserve">Жалбоподателят твърди, че никога не е ползвал услугите на „БТК”АД и не е сключвал договор с тях, че е злоупотребено с личните му данни и с подписа му.</w:t>
        <w:tab/>
        <w:br/>
        <w:tab/>
        <w:t xml:space="preserve">Kъм жалбата не са приложени допълнителни доказателства.</w:t>
        <w:tab/>
        <w:br/>
        <w:tab/>
        <w:t xml:space="preserve">Господин Д.П.П. моли Комисията да му окаже съдействие за откриване на лицето, злоупотребило с личните му данни и да се извърши проверка за изясняване на обстоятелствата.</w:t>
        <w:tab/>
        <w:br/>
        <w:tab/>
        <w:t xml:space="preserve">С писмо изх. № 9141/30.07.2010 г. на Председателя на КЗЛД жалбоподателят е уведомен, че жалбата му страда от порок и на основание чл.30, ал.2 от Правилника за дейността на Комисията за защита на личните данни и нейната администрация (ПДКЗЛДНА), във връзка с чл.30, ал.1 от Административнопроцесуалния кодекс (АПК), следва – в тридневен срок, да я потвърдисъс собственоръчен или електронен подпис.</w:t>
        <w:tab/>
        <w:br/>
        <w:tab/>
        <w:t xml:space="preserve">Жалбоподателят отправя до КЗЛД писмо вх. № 9141/09.08.2010г., съдържащо множество изображения, квалифицирани като подписи.</w:t>
        <w:tab/>
        <w:br/>
        <w:tab/>
        <w:t xml:space="preserve">С писмо изх. № 9141/10/13.08.2010г. на Председателя на КЗЛД, на господин Д.П.П. е разяснена същността на електронния подпис по смисъла на Закона за електронния документ и електронния подпис (ЗЕДЕП).</w:t>
        <w:tab/>
        <w:br/>
        <w:tab/>
        <w:t xml:space="preserve">Той е уведомен, че изпратените изображения на подпис нямат качество на електронен подпис, не го идентифицират като техен титуляр и отново му е предоставен тридневен срок, от получаване на съобщението, за да бъде исканетопотвърдено.</w:t>
        <w:tab/>
        <w:br/>
        <w:tab/>
        <w:t xml:space="preserve">На жалбоподателя изрично е указано, че ако не притежава електронен подпис може да потвърди жалбата си с писмена молба, подписана собственоръчно, която да депозира лично или чрез пълномощник в деловодството на КЗЛД или да изпрати до Комисията с писмо, по пощата.</w:t>
        <w:tab/>
        <w:br/>
        <w:tab/>
        <w:t xml:space="preserve">В отговор господин Д.П.П. депозира пред КЗЛД молба вх.№ 9141/10/26.08.2010г., подписана собственоръчно.</w:t>
        <w:tab/>
        <w:br/>
        <w:tab/>
        <w:t xml:space="preserve">На редовно заседание на КЗЛД, проведено на 06 октомври 2010г. Комисията разглежда жалба рег.№ 9141/15.07.2010г., обявява я за допустима и решава в 7-дневен срок да бъдат изискани от „БТК”АД и „Е.М.”ООД становища, ведно с относимите доказателства, информация дали жалбоподателяте бил абонат и длъжник на „БТК”АД, към момента, посочен в жалбата, както и договора, регулиращ отношенията между двете дружества по повод събиране на дължими суми от нередовни абонати-длъжници.</w:t>
        <w:tab/>
        <w:br/>
        <w:tab/>
        <w:t xml:space="preserve">„Е.М.”ООДдепозира в КЗЛД становището си по жалбата на господин Д.П.П.с писмо изх. № 20320/20.10.2010г</w:t>
        <w:tab/>
        <w:br/>
        <w:tab/>
        <w:t xml:space="preserve">В него се сочи, че на основание, сключен Рамков договор за събиране на вземания №23532/19.09.2008г. и Договор за извършване на услуги № 3214/09.03.2006г. „Е.М.”ООД организира извънсъдебното събиране на вземания, но без извършване на правни действия, както и събирането по съдебен ред, след изчерпване на възможностите за извънсъдебното имсъбиране.</w:t>
        <w:tab/>
        <w:br/>
        <w:tab/>
        <w:t xml:space="preserve">Изяснено е, че съгласно Договора за услуги и с оглед ефективното събиране на просрочени вземания, „БТК М.” ЕООД, когато прецени, че е целесъобразно, предоставя информация на „Е.М.”ООД относно длъжниците, неплатили в срок.</w:t>
        <w:tab/>
        <w:br/>
        <w:tab/>
        <w:t xml:space="preserve">В становището се сочи, че предоставянето на лични данни на длъжници на „БТК М.” ЕООДсе осъществява въз основа на сключенмежду „Е.М.”ООД и „БТК М.” ЕООДДоговор за услуги, съгласно който „Е.М.”, регистрирано като администратор на лични данни в КЗЛД с Удостоверение № 0017856 0т 06.07.2010г.,се задължава да третира всяка подадена информация като конфиденциална, освен когато конфиденциалността противоречи на закона.</w:t>
        <w:tab/>
        <w:br/>
        <w:tab/>
        <w:t xml:space="preserve">„Е.М.”ООД информира, че в изпълнение на тези договорни отношения на 19.04.2010г. на финансовата агенция е възложен случай по неизплатени суми от абонат на „БТК М.” ЕООД – Д.П.П., за съществуващо задължение за мобилни услуги – клонов номер **********, за номер: **********.</w:t>
        <w:tab/>
        <w:br/>
        <w:tab/>
        <w:t xml:space="preserve">Случаят е работен от 24.04.2010г. до 16.07.2010г., изпратена е покана, скоято жалбоподателят е уведомен, че към 10.05.2010г.,дължи 93.63 към „БТК М.” ЕООД и е приканен да заплати задължението си.</w:t>
        <w:tab/>
        <w:br/>
        <w:tab/>
        <w:t xml:space="preserve">Данните относно жалбоподателя, са предоставени на „Е.М.”ООД съгласно задължителен списък, упоменат в Рамковия договор, съдържащ точно определени реквизити – име на длъжника, абонатен, клиентски номер, мобилен телефон, ЕГН на длъжника, всички адреси на длъжника, телефон за контакт, сума на задължението и всяка друга информация по преценка на „БТК М.” ЕООД.</w:t>
        <w:tab/>
        <w:br/>
        <w:tab/>
        <w:t xml:space="preserve">На 19.07.2010г. случаят на господин Д.П.П. е приключен с указания на мобилния оператор и в съответствие с изискванията на ЗЗЛД и договора помежду им, „Е.М.”ООД унищожава изцяло, не използва по никакъв начин и по никакъв начин не разпространява личните данни на жалбоподателя.</w:t>
        <w:tab/>
        <w:br/>
        <w:tab/>
        <w:t xml:space="preserve">Към становището са приложени:</w:t>
        <w:tab/>
        <w:br/>
        <w:tab/>
        <w:t xml:space="preserve">1.Удостоверение за администратор на лични данни № 0017856 0т 06.07.2010г.</w:t>
        <w:tab/>
        <w:br/>
        <w:tab/>
        <w:t xml:space="preserve">2. Договор за извършване на услуги № 3214/09.03.2006г.</w:t>
        <w:tab/>
        <w:br/>
        <w:tab/>
        <w:t xml:space="preserve">3. Рамков договор за събиране на вземания № 23532/19.09.2008г.</w:t>
        <w:tab/>
        <w:br/>
        <w:tab/>
        <w:t xml:space="preserve">4. Пълномощно в полза на ст. юк. А.К.</w:t>
        <w:tab/>
        <w:br/>
        <w:tab/>
        <w:t xml:space="preserve">5.Удостоверение за актуално състояние на „Е.М.”ООД</w:t>
        <w:tab/>
        <w:br/>
        <w:tab/>
        <w:t xml:space="preserve">6.Препис от становището за другата страна</w:t>
        <w:tab/>
        <w:br/>
        <w:tab/>
        <w:t xml:space="preserve">С писмо изх. № 37-00-1741/29.10.2010г. „БТК”АД депозира пред КЗЛД становището си по жалбата на господин Д.П.П. и уведомява, че с него е сключен договор за предоставяне на мобилна услуга VivacomUnicall XL за номер ********** за срок от 24 месеца на 10.02.2010г.</w:t>
        <w:tab/>
        <w:br/>
        <w:tab/>
        <w:t xml:space="preserve">Жалбоподателят е закупил мобилен телефонен апарат на промоционална цена от 19.90лева при условията на промоция „Стартова промоция Unicall S, Unicall M, Unicall L, Unicall XL от 01.02.2010г. до 30.04.2010г.”.</w:t>
        <w:tab/>
        <w:br/>
        <w:tab/>
        <w:t xml:space="preserve">Сочи се, че при подписване на договора жалбоподателят е представил документ за самоличност, който не е копиран, но данните са проверени подробно от служителя на „БТК”АД.</w:t>
        <w:tab/>
        <w:br/>
        <w:tab/>
        <w:t xml:space="preserve">Господин Д.П.П. е заплатил стойността на апарата, стойността на пакета със сим карта, в размер на 15лева и сумата от 30 лева, авансово, за да избегне евентуално спиране на услугите, поради неплащане.</w:t>
        <w:tab/>
        <w:br/>
        <w:tab/>
        <w:t xml:space="preserve">Като адрес за получаване на фактурите жалбоподателя е предпочел, за свое удобство, да посочи адреса на магазина на „БТК”АД, тъй като постоянния му адрес е в село Г.Р.</w:t>
        <w:tab/>
        <w:br/>
        <w:tab/>
        <w:t xml:space="preserve">В становището се твърди, че при сключване на договора с жалбоподателя личните данни, необходими за изготвяне на документите са събрани с негово съгласие, във връзка с реализиране на правата и задълженията на страните по договора.</w:t>
        <w:tab/>
        <w:br/>
        <w:tab/>
        <w:t xml:space="preserve">В становището си „БТК”АД уведомява, че жалбоподателя е ползвал мобилни услуги след датата на активиране на сим картата с номер *********, но не е заплатил своевременно задълженията си към „БТК”АД и на 17.03.2010г. услугите са били ограничени.</w:t>
        <w:tab/>
        <w:br/>
        <w:tab/>
        <w:t xml:space="preserve">Договорът с Д.П.П. е прекратен на 13.07.2010г. със задължения по издадени фактури на обща стойност 162,30лв за мобилни услуги и 994,73лв. неустойки.</w:t>
        <w:tab/>
        <w:br/>
        <w:tab/>
        <w:t xml:space="preserve">В отговор на подадените от господин Д.П.П. жалби – вх.№ 10-08334/22.04.2010г. и № 10-16767/16.07.2010г., „БТК”АДразяснява условията, при които е сключен договора помежду им с писма изх. № 10-08334/17.05.2010г. и № 10-16767/16.08.2010г.</w:t>
        <w:tab/>
        <w:br/>
        <w:tab/>
        <w:t xml:space="preserve">В становището се подчертава, че с подписване на договора жалбоподателят е декларирал, че е запознат с Общите условия за ползване на мобилни услуги, предоставяни от „БТК”АД по стандарт GSM ( т.6 от Договора Заявка Форма 1а и т.11 от Общите условия за уреждане на взаимоотношенията между GSM и UМТS ) и съответно се е съгласил Оператора да събира, предоставя и обработва личните му данни, включително и за целите на събиране или прехвърляне на дължимите към дружеството суми.</w:t>
        <w:tab/>
        <w:br/>
        <w:tab/>
        <w:t xml:space="preserve">Поради неплащане на задълженията, през месец април 2010г.„БТК”АД възлага на „Е.М.”ООД извънсъдебно събиране на просроченото вземане, на основание Договор №23532/19.09.2008г.</w:t>
        <w:tab/>
        <w:br/>
        <w:tab/>
        <w:t xml:space="preserve">Сочи се, че по силата на този договор „Е.М.”ООДе приело да обработва личните данни на потребителите с неиздължени към „БТК”АД сметки, съобразно с изискванията на чл.24, ал.4 от ЗЗЛД и определените от „БТК”АД условия, ред и цели, за които те да бъдат обработвани от финансовата агенция, в качеството й на обработващ лични данни, по смисъла на легалната дефиниция на §1, т.3 от ДР на ЗЗЛД.</w:t>
        <w:tab/>
        <w:br/>
        <w:tab/>
        <w:t xml:space="preserve">В становището се подчертава, че „БТК”АД приема жалбата на г-н Д.П.П. като възражение срещу предоставянето на личните му данни на „Е.М.”ООД и оттегля възложената работата по случая му на 19.07.2010г.</w:t>
        <w:tab/>
        <w:br/>
        <w:tab/>
        <w:t xml:space="preserve">Към становището са приложени:</w:t>
        <w:tab/>
        <w:br/>
        <w:tab/>
        <w:t xml:space="preserve">1.Договор № 8004261481/10.02.2010/10047524</w:t>
        <w:tab/>
        <w:br/>
        <w:tab/>
        <w:t xml:space="preserve">2.Фискален бон от 11.02.2010г.</w:t>
        <w:tab/>
        <w:br/>
        <w:tab/>
        <w:t xml:space="preserve">3.Фактура № 0057130782 от 15.02.2010г.</w:t>
        <w:tab/>
        <w:br/>
        <w:tab/>
        <w:t xml:space="preserve">4.Фактура № 0057638802 от 15.03.2010г.</w:t>
        <w:tab/>
        <w:br/>
        <w:tab/>
        <w:t xml:space="preserve">5.Фактура № 0058329187 от 15.04.2010г.</w:t>
        <w:tab/>
        <w:br/>
        <w:tab/>
        <w:t xml:space="preserve">6.Жалба от Д.П.П. вх.№ 10-08334/22.04.2010г.</w:t>
        <w:tab/>
        <w:br/>
        <w:tab/>
        <w:t xml:space="preserve">7.Писмо от „БТК” АД изх.№ 10-08334/17.05.2010г</w:t>
        <w:tab/>
        <w:br/>
        <w:tab/>
        <w:t xml:space="preserve">8.Жалба от Д.П.П. вх.№ 10-16767/16.07.2010г.</w:t>
        <w:tab/>
        <w:br/>
        <w:tab/>
        <w:t xml:space="preserve">9.Писмо от „БТК” АД изх.№ 10-16767/16.08.2010г.</w:t>
        <w:tab/>
        <w:br/>
        <w:tab/>
        <w:t xml:space="preserve">10. Официални правила на „Стартова промоция Unicall S, Unicall M, Unicall L, Unicall XL от 01.02.2010г. до 30.04.2010г.”</w:t>
        <w:tab/>
        <w:br/>
        <w:tab/>
        <w:t xml:space="preserve">11.Извадка от Договор № 23532/19.09.2008г.</w:t>
        <w:tab/>
        <w:br/>
        <w:tab/>
        <w:t xml:space="preserve">12.Общи условия за уреждане на взаимоотношенията между „БТК”АД и абонатите и потребителите на електронни съобщителни услуги, предоставяни чрез обществената електронна съобщителна мрежа по стандарт GSM и UMTS.</w:t>
        <w:tab/>
        <w:br/>
        <w:tab/>
        <w:t xml:space="preserve">13. Пълномощно.</w:t>
        <w:tab/>
        <w:br/>
        <w:tab/>
        <w:t xml:space="preserve">С Решение от 06.10.2010г. КЗЛД конституира „БТК”АД(„В.”) и финансова агенция “E.М.”ООДкато ответни страни по жалба рег. № 9141/15.07.2010г.</w:t>
        <w:tab/>
        <w:br/>
        <w:tab/>
        <w:t xml:space="preserve">Жалбата е насрочена за разглеждане по същество на 17 ноември 2010г.</w:t>
        <w:tab/>
        <w:br/>
        <w:tab/>
        <w:t xml:space="preserve">Жалбоподателят, редовно уведомен, не се явява, не се представлява.</w:t>
        <w:tab/>
        <w:br/>
        <w:tab/>
        <w:t xml:space="preserve">Ответните страни, редовно уведомени, се явяват както следва: за „БТК”АД - юрисконсулт Й.М.С., с надлежно пълномощно, за „Е.М.”ООД – старши юрисконсулт А.К.К., с надлежно пълномощно.</w:t>
        <w:tab/>
        <w:br/>
        <w:tab/>
        <w:t xml:space="preserve">Съгласно чл.2, ал.1 от ЗЗЛД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признаци, които са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КЗЛД е независим надзорен държавен орган, който осъществява защитата на лицата при обработването на лични данни, както и контрола по спазването на ЗЗЛД,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 от значение, имайки предвид представените писмени доказателства и изразени становища, Комисията приема, че разгледана по същество жалбата е неоснователна.</w:t>
        <w:tab/>
        <w:br/>
        <w:tab/>
        <w:t xml:space="preserve">Материалите, събрани по жалбата на Д.П.П.,предпоставят извода, че „БТК” АД, в качеството си на администратор на лични данни, е събрало и обработило данните на жалбоподателя, необходими за индивидуализирането му като страна по договора помежду им.</w:t>
        <w:tab/>
        <w:br/>
        <w:tab/>
        <w:t xml:space="preserve">С подписването на Договор Заявка Форма 1а от 10.02.2010г. жалбоподателят се е съгласил сОбщите условия за ползване на мобилни услуги по стандарт GSM и с текста на т.6 от индивидуалния си договор, според които „БТК”АД има право да събира, предоставя иобработва личните му данни, включително и за целите на събиране или прехвърляне насумите, които са дължими към дружеството.</w:t>
        <w:tab/>
        <w:br/>
        <w:tab/>
        <w:t xml:space="preserve">На основание Договор №23532/19.09.2008г., сключен между „БТК”АД и „Е.М.”ООД, „БТК” АД възлага на финансовата агенция извънсъдебно събиране на просроченото задължение на господин Д.П.П.</w:t>
        <w:tab/>
        <w:br/>
        <w:tab/>
        <w:t xml:space="preserve">По силата на горния договор „Е.М.”ООД, в качеството му на обработващ лични данни по смисъла на легалната дефиниция на §1, т.3 от ДР на ЗЗЛД, е приело да обработва личните данни на потребителите с неиздължени към „БТК”АД сметки, съобразно с изискванията на чл.24, ал.4 от ЗЗЛД и по определени от Оператора условия, ред и цели.</w:t>
        <w:tab/>
        <w:br/>
        <w:tab/>
        <w:t xml:space="preserve">При депозиране на жалба от господин Д.П.П. срещу предоставяне на личните му данни на „Е.М.”ООД, „БТК”АД оттегля от финансовата агенция, възлагането на работата по случая.</w:t>
        <w:tab/>
        <w:br/>
        <w:tab/>
        <w:t xml:space="preserve">Липсват приложени писмени доказателства в подкрепа на твърденията на жалбоподателя, че никога не е ползвал услугите на „БТК”АД ( „В.”) и не е сключвал договор с тях за издаване на сим карта, както и за злоупотреба с личните му данни, личен документ или подпис от страна на дружеството или от финансова агенция „Е.М.”ООД.</w:t>
        <w:tab/>
        <w:br/>
        <w:tab/>
        <w:t xml:space="preserve">Не е в компетентността на КЗЛД да установи фалшифициран ли е подписа на жалбоподателя Д.П.П. и дали с подписа му е сключен Договор Заявка Форма 1а от 10.02.2010г.</w:t>
        <w:tab/>
        <w:br/>
        <w:tab/>
        <w:t xml:space="preserve">КЗЛД не е разследващ орган и тези действия не са включени в правомощията й.</w:t>
        <w:tab/>
        <w:br/>
        <w:tab/>
        <w:t xml:space="preserve">Установяване достоверността на подпис не попада в приложното поле на Закона за защита на личните данни, а е предмет на евентуален наказателен процес, тъй като използване на неистински подпис може да бъде квалифицирано като престъпление по смисъла на чл. 308 и сл. от Наказателния кодекс и компетентни в тези случаи са органите на прокуратурата.</w:t>
        <w:tab/>
        <w:br/>
        <w:tab/>
        <w:t xml:space="preserve">Предвид изложеното и на основание чл. 27, ал. 2, т. 3 от АПК във връзка с чл. 38, ал.2 от ЗЗЛД,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рег. № 8155/10/03.06.2010г., подадена от Д.П.П.срещу „БТК”АД и „Е.М.”ООД за неоснователна.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