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№633/21.11.2018 по ч. търг. д. №2157/2018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633 гр. София, 21.11.2018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 в закрито съдебно заседание на пети ноември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ЕМИЛИЯ ВАСИЛЕВА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Емилия Василева ч. т. дело № 2157 по описа за 2018г.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2 ГПК. </w:t>
        <w:tab/>
        <w:br/>
        <w:tab/>
        <w:t xml:space="preserve"> </w:t>
        <w:tab/>
        <w:br/>
        <w:tab/>
        <w:t xml:space="preserve"> Образувано е по частна касационна жалба на „Ник и Доб” ООД, [населено място] чрез процесуален представител адв. В. А. С. срещу определение № 2101 от 16.08.2018г. по ч. гр. дело № 1873/2018г. на Окръжен съд Варна, с което е оставена без уважение частната жалба на дружеството срещу определение № 195 от 27.07.2018г., постановено от съдия по вписванията при Районен съд Варна. С потвърденото определение на съдията по вписванията е отказано вписване на продължаването на договор за аренда на земеделски земи до 30.09.2028г. </w:t>
        <w:tab/>
        <w:br/>
        <w:tab/>
        <w:t xml:space="preserve"> </w:t>
        <w:tab/>
        <w:br/>
        <w:tab/>
        <w:t xml:space="preserve">Частният жалбоподател прави оплакване за неправилност на въззивното определение поради нарушение на материалния закон и необоснованост. Твърди, че подаденото заявление в Службата по вписвания – [населено място] е за отбелязване сбъдването на клауза по вписан договор за аренда на земеделски имоти – за удължаване на срока до 30.09.2028г. Поддържа становище, че вписаният договор за аренда е валиден, предвижда автоматично продължаване на действието при настъпване на определени обстоятелства, изискуемата от закона форма е спазена и не е необходимо ново споразумение между страните. Излага съображения за действителност на клаузата на чл. 9 от договора за аренда, по силата на която договорът продължава еднократното си действие за десет години. </w:t>
        <w:tab/>
        <w:br/>
        <w:tab/>
        <w:t xml:space="preserve"> </w:t>
        <w:tab/>
        <w:br/>
        <w:tab/>
        <w:t xml:space="preserve">В изпълнение на императивното изискване на чл. 284, ал. 3, т. 1 ГПК в инкорпорирано в частната касационна жалба изложение частният жалбоподател релевира доводи за допускане на касационно обжалване на въззивния съдебен акт по чл. 280, ал. 1, т. 3 ГПК, тъй като въззивният съд се е произнесъл по въпроси, които са от значение за точното прилагане на закона, както и за развитието на правото:</w:t>
        <w:tab/>
        <w:br/>
        <w:tab/>
        <w:t xml:space="preserve"> </w:t>
        <w:tab/>
        <w:br/>
        <w:tab/>
        <w:t xml:space="preserve">„1. Когато договорът за аренда е сключен в предвидената от закона форма и в него е включена клауза за автоматичното му удължаване, следва ли да бъде сключван нов договор или споразумение за удължаване на срока? </w:t>
        <w:tab/>
        <w:br/>
        <w:tab/>
        <w:t xml:space="preserve"> </w:t>
        <w:tab/>
        <w:br/>
        <w:tab/>
        <w:t xml:space="preserve">2. Спазена ли е формата за удължаване на срока на договор за аренда, ако клаузата за удължаване на срока при определени условия е включена в първоначалния срок на договора и този договор е сключен в предвидената от закона форма?</w:t>
        <w:tab/>
        <w:br/>
        <w:tab/>
        <w:t xml:space="preserve"> </w:t>
        <w:tab/>
        <w:br/>
        <w:tab/>
        <w:t xml:space="preserve">3. Има ли право арендаторът да заяви пред нотариус, под страх от наказателна отговорност съгласно чл. 313 НК, че договорът за аренда не е прекратен, изхождайки от други подобни декларации, например по Търговския закон?</w:t>
        <w:tab/>
        <w:br/>
        <w:tab/>
        <w:t xml:space="preserve"> </w:t>
        <w:tab/>
        <w:br/>
        <w:tab/>
        <w:t xml:space="preserve">4. Длъжна ли е Службата по вписвания при вписване на договор за аренда да отбелязва и неговия срок, при наличие на изрична норма за вписване на прекратяването на договора за аренда по чл. 27, ал. 2 ЗАЗ?“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отделение, като обсъди доводите на частния жалбоподател и прецени данните по делото, приема следното:</w:t>
        <w:tab/>
        <w:br/>
        <w:tab/>
        <w:t xml:space="preserve"> </w:t>
        <w:tab/>
        <w:br/>
        <w:tab/>
        <w:t xml:space="preserve">Частната касационна жалба е процесуално допустима - подадена е от легитимирана страна в преклузивния едноседмичен срок по чл. 275, ал. 1 ГПК срещу подлежащ на обжалване въззивен съдебен акт на основание чл. 274, ал. 3, т. 2 ГПК. </w:t>
        <w:tab/>
        <w:br/>
        <w:tab/>
        <w:t xml:space="preserve"> </w:t>
        <w:tab/>
        <w:br/>
        <w:tab/>
        <w:t xml:space="preserve">За да потвърди отказа на съдията по вписванията при Районен съд Варна по молба вх. № 20057/27.07.2018г., въззивният съд е приел същия за законосъобразен. Позовавайки се на разпоредбата на чл. 18, ал. 1 от Закона за арендата в земеделието /ред. ДВ бр. 61/05.08.2016г./, съгласно която продължаването на арендния договор се извършва в писмена форма с нотариална заверка на подписите и се вписва в службите по вписванията и в регистъра на съответната общинска служба по земеделие, е направил извод, че не може да се извърши отбелязване на продължаването на арендния договор само въз основа на декларация, подписана от управителя на „Ник и Доб“ ООД. Съдебният състав се е аргументирал с противоречието между клаузата на чл. 9 от договора, предвиждаща автоматично удължаване на арендния договор без подписване на допълнително споразумение, и императивната правна норма на чл. 18, ал. 1 ЗАЗ. </w:t>
        <w:tab/>
        <w:br/>
        <w:tab/>
        <w:t xml:space="preserve"> </w:t>
        <w:tab/>
        <w:br/>
        <w:tab/>
        <w:t xml:space="preserve">Допускането на касационно обжалване на въззивния съдебен акт съгласно чл. 274, ал. 3 ГПК, във връзка с чл. 280, ал. 1 ГПК предпоставя произнасяне от въззивния съд по релевантен материалноправен или процесуалноправен въпрос, който е от значение за решаване на спора и по отношение на който е налице някое от основанията по чл. 280, ал. 1, т. 1, 2 и 3 ГПК, а на основание чл. 280, ал. 2 ГПК – когато решението е очевидно неправилно. Съгласно т. 1 на Тълкувателно решение № 1 от 19.02.2010г. по тълк. дело № 1/2009г. на ОСГТК на ВКС правният въпрос по чл. 280, ал. 1 ГПК от значение за изхода по конкретното дело е този, който е включен в предмета на делото и е обусловил правните изводи на съда.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норма.</w:t>
        <w:tab/>
        <w:br/>
        <w:tab/>
        <w:t xml:space="preserve"> </w:t>
        <w:tab/>
        <w:br/>
        <w:tab/>
        <w:t xml:space="preserve">Първите два правни въпроса са релевантни, тъй като са включени в предмета на делото и са обусловили правните изводи на въззивния съд. Независимо от това, доводът на частния жалбоподател за допускане на касационно обжалване на определението на Окръжен съд Варна по тези въпроси е неоснователен поради това, че не е налице твърдяната допълнителна предпоставка по чл. 280, ал. 1, т. 3 ГПК. Съгласно т. 4 на Тълкувателно решение № 1 от 19.02.2010г. на ВКС по тълк. дело № 1/2009 г., ОСГТК правният въпрос от значение за изхода по конкретно дело, разрешен в обжалвания въззивен съдебен акт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 Предвид препращащата правна норма на чл. 274, ал. 3 ГПК, посоченото Тълкувателно решение намира приложение и по отношение на частните касационни жалби. В настоящия случай разпоредбата на чл. 18, ал. 1 ЗАЗ, предвиждаща, че „продължаването на арендния договор се извършва в писмена форма с нотариална заверка на подписите и се вписва в службите по вписванията и в регистъра на съответната общинска служба по земеделие“ е достатъчно ясна и непротиворечива, поради което не се нуждае от тълкуване. Касае се до императивна правна норма, която не е променена след изменението й с § 10 от ПЗР на ЗИДЗСПЗЗ /ДВ, бр. 61 от 05.08.2016 г./, нито са променени обществените условия. </w:t>
        <w:tab/>
        <w:br/>
        <w:tab/>
        <w:t xml:space="preserve"> </w:t>
        <w:tab/>
        <w:br/>
        <w:tab/>
        <w:t xml:space="preserve">Формулираните от частния жалбоподател трети и четвърти правни въпроси не отговарят на основната предпоставка за допускане на касационно обжалване съгласно чл. 280, ал. 1 ГПК. Тези въпроси са ирелевантни, тъй като не са обусловили правните изводи на въззивната инстанция. Неоснователността на заявеното искане на „Ник и Доб“ ООД за отбелязване продължаването на договора, не е аргументирано нито с наличието или липсата на подписана пред нотариус декларация за продължаване на договора, нито с разпоредбата на чл. 27, ал. 2 ЗАЗ. </w:t>
        <w:tab/>
        <w:br/>
        <w:tab/>
        <w:t xml:space="preserve"> </w:t>
        <w:tab/>
        <w:br/>
        <w:tab/>
        <w:t xml:space="preserve">Предвид изложените съображения настоящият съдебен състав счита, че не следва да се допусне касационно обжалване на въззивното определение. </w:t>
        <w:tab/>
        <w:br/>
        <w:tab/>
        <w:t xml:space="preserve"> </w:t>
        <w:tab/>
        <w:br/>
        <w:tab/>
        <w:t xml:space="preserve">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 2101 от 16.08.2018г. по ч. гр. дело № 1873/2018г. на Окръжен съд Варна.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