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№548/09.03.2024 по ч. търг. д. №119/2024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548/09.03.2024 г.</w:t>
        <w:tab/>
        <w:br/>
        <w:tab/>
        <w:t xml:space="preserve"/>
        <w:tab/>
        <w:br/>
        <w:tab/>
        <w:t xml:space="preserve"> [населено място]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първи февруари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 Цолова ч. т.д. № 119/2024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чл.274 ал. 3 ГПК.</w:t>
        <w:tab/>
        <w:br/>
        <w:tab/>
        <w:t xml:space="preserve"/>
        <w:tab/>
        <w:br/>
        <w:tab/>
        <w:t xml:space="preserve">Образувано е по частна касационна жалба на И. И. Ц. и Л. Т. В. срещу определение №2518/30.10.2023 г. по в. ч.гр. д.№2579/23 г. на Пловдивски окръжен съд, с което е потвърдено определение №7944/12.07.2023 г. по гр. д. № 8492/2023 г. на Пловдивски районен съд, с което е върната исковата молба на „Банка ДСК“ АД като недопустима в частта относно ответниците И. И. Ц. и Л. Т. В. и за прекратяване на производството по делото по отношение на тях. </w:t>
        <w:tab/>
        <w:br/>
        <w:tab/>
        <w:t xml:space="preserve"/>
        <w:tab/>
        <w:br/>
        <w:tab/>
        <w:t xml:space="preserve">В частната жалба е наведено оплакване за неправилност и незаконосъобразност на атакувания съдебен акт. Твърди се, че както първоинстанционният, така и въззивният съд неправилно приравняват връчването на поканата за доброволно изпълнение с връчването на заповед за незабавно изпълнение. Според частните касатори, нито в подаденото възражение, нито в последващата жалба е оспорена редовността на връчването на поканата за доброволно изпълнение, тъй като това не е предмет на спора. Като спорна в случая се визира липсата на връчване на издадената заповед за незабавно изпълнение. Твърди се, че в случая няма дори направен опит за връчване на заповед за незабавно изпълнение, поради което и подаденото възражение може да бъде единствено предварително подадено, но не и просрочено, както неправилно са възприели двата съдебни състава до момента, тъй като в случая поради липса на връчване на заповед за незабавно изпълнение срокът не е започнал да тече. В тази връзка считат за неправилно позоваването както на първоинстанционния, така и на въззивния съд на приложението на нормата на чл. 423 ГПК в конкретния случай. </w:t>
        <w:tab/>
        <w:br/>
        <w:tab/>
        <w:t xml:space="preserve"/>
        <w:tab/>
        <w:br/>
        <w:tab/>
        <w:t xml:space="preserve">Ответникът „Банка ДСК“ АД е депозирал отговор в срока по чл.276 ал.1 ГПК, в който е изразил становище за неоснователност на жалбата и за потвърждаване на обжалваното определение.</w:t>
        <w:tab/>
        <w:br/>
        <w:tab/>
        <w:t xml:space="preserve"/>
        <w:tab/>
        <w:br/>
        <w:tab/>
        <w:t xml:space="preserve">Върховен касационен съд в състав на Второ търговско отделение констатира, че частната касационна жалба е подадена в срока по чл. 275 ГПК от легитимирани да обжалват лица срещу валиден и допустим съдебен акт, подлежащ на касационно обжалване и, тъй като отговаря на изискванията на чл. 274 ал.3 ГПК във вр. с чл. 284 ГПК, я намира за процесуално допустима. Съгласно чл. 278 ал.4 ГПК правилата за касационно обжалване на решенията намират субсидиарно приложение и спрямо определенията. Поради това и на основание чл. 274 ал.3 ГПК следва да бъде извършена преценка за наличието на предпоставките по чл. 280, ал.1 ГПК за достъп до касационен контрол. </w:t>
        <w:tab/>
        <w:br/>
        <w:tab/>
        <w:t xml:space="preserve"/>
        <w:tab/>
        <w:br/>
        <w:tab/>
        <w:t xml:space="preserve">При произнасянето си ВКС взе предвид следното:</w:t>
        <w:tab/>
        <w:br/>
        <w:tab/>
        <w:t xml:space="preserve"/>
        <w:tab/>
        <w:br/>
        <w:tab/>
        <w:t xml:space="preserve">За да постанови атакуваното определение, съставът на Пловдивски окръжен съд е разгледал подробно възраженията на жалбоподателите, изложени в жалбата им, с която е бил сезиран. Приел е въз основа на приложените по делото документи, че по отношение на длъжника И. И. Ц. поканата за доброволно изпълнение му е била изпратена от ЧСИ, ведно с приложени към нея преписи от заповедта за изпълнение по чл.417 ГПК и изпълнителния лист и същите са му били надлежно връчени чрез работодателя му „Ей джи холидейс“ ООД на 13.05.2015 г., а по отношение на длъжника Л. Т. В. поканата за доброволно изпълнение, изпратена също от ЧСИ,заедно с преписи от заповедта за изпълнение и изпълнителния лист, му е била връчена лично на 17.11.2015 г. Тъй като в срока по чл. 414 ал.2 ГПК, започнал да тече от тези дати, длъжниците не са подали възражения /подадените такива са от 18.04.2023г./, съдът е приел, че заповедта е влязла в сила. Доколкото във възраженията се били изложени доводи, че заповедта не им е била връчена надлежно, въззивният съд е посочил, че тези възражения подлежат на разглеждане по реда на чл. 423 ГПК. </w:t>
        <w:tab/>
        <w:br/>
        <w:tab/>
        <w:t xml:space="preserve"/>
        <w:tab/>
        <w:br/>
        <w:tab/>
        <w:t xml:space="preserve">В приложеното към частната касационна жалба изложение по чл. 284 ал.3 т.1 ГПК частните касатори формулират следните материалноправни въпроси, които, според тях, са били разрешени от въззивния съд и са от значение за изхода на делото: </w:t>
        <w:tab/>
        <w:br/>
        <w:tab/>
        <w:t xml:space="preserve"/>
        <w:tab/>
        <w:br/>
        <w:tab/>
        <w:t xml:space="preserve">1/ Ако по конкретно изпълнително дело са извършени действия, довели до узнаване от страна на длъжника, че срещу него е издадена заповед за незабавно изпълнение по чл. 417 ГПК, но без реално същата да бъде връчена, то стабилизира ли се издадената заповед посредством извършените по изпълнителното дело действия или е необходимо изричното й връчване? </w:t>
        <w:tab/>
        <w:br/>
        <w:tab/>
        <w:t xml:space="preserve"/>
        <w:tab/>
        <w:br/>
        <w:tab/>
        <w:t xml:space="preserve">2/ При липса на опит за връчване на издадената заповед за незабавно изпълнение допустимо ли е да се подаде възражение по чл. 414 ГПК или трябва да се подаде възражение по чл. 423 ГПК, като се отчете момента, в който длъжникът е разбрал за издадената срещу него заповед? </w:t>
        <w:tab/>
        <w:br/>
        <w:tab/>
        <w:t xml:space="preserve"/>
        <w:tab/>
        <w:br/>
        <w:tab/>
        <w:t xml:space="preserve">Твърди се, че поставените въпроси въззивният съд е разрешил в противоречие с практиката на ВКС, обективирана в определение № 330/28.05.2009 г. по ч. т.д.№ 204/2009 г. на ВКС, II т. о.; решение № 271/27.03.2012 г. по т. д.№ 786/2011 г. на ВКС, II т. о. и определение № 356/22.06.2015 г. по ч. т.д.№ 274/2015 г. на ВКС, I т. о. </w:t>
        <w:tab/>
        <w:br/>
        <w:tab/>
        <w:t xml:space="preserve"/>
        <w:tab/>
        <w:br/>
        <w:tab/>
        <w:t xml:space="preserve">Освен обосноваваното с посочената практика приложно поле на чл.280 ал.1 т.1 ГПК, частните касатори се позовават и на допълнителната предпоставка за селектиране на частната им касационна жалба по чл.280 ал.1 т.3 ГПК, считайки, че отговорите на поставените въпроси биха били от значение за точното прилагане на закона и за развитието на правото. </w:t>
        <w:tab/>
        <w:br/>
        <w:tab/>
        <w:t xml:space="preserve"/>
        <w:tab/>
        <w:br/>
        <w:tab/>
        <w:t xml:space="preserve">Позовават се и на наличието на предпоставки за приложимост на самостоятелното основание за допускане на касационния контрол по чл.280 ал.2 предл.3 ГПК, поддържайки, че определението е очевидно неправилно. </w:t>
        <w:tab/>
        <w:br/>
        <w:tab/>
        <w:t xml:space="preserve"/>
        <w:tab/>
        <w:br/>
        <w:tab/>
        <w:t xml:space="preserve">Съставът на Върховен касационен съд, Второ търговско отделение намира, че не са налице основания за допускане на определението на Пловдивски окръжен съд до касационно обжалване.</w:t>
        <w:tab/>
        <w:br/>
        <w:tab/>
        <w:t xml:space="preserve"/>
        <w:tab/>
        <w:br/>
        <w:tab/>
        <w:t xml:space="preserve">Съгласно приложимата и в производството по чл.274 ал.3 ГПК норма на чл.280 ал.1 ГПК,при съобразяване на възприетото с т.1 от ТР №1/2010г. по тълк. д.№1/2009г. на ОСГТК на ВКС задължително тълкуване, общо изискване за допускане до разглеждане по същество от касационната инстанция на въззивни съдебни актове е в приложеното към касационната жалба писмено изложение по чл.284 ал.3 т.1 ГПК да бъдат формулирани конкретни правни въпроси, по които тя дължи да даде отговор с решението /респ. определението/ си. Въпросите следва да са от обуславящ характер, което означава да са били въведени в предмета на спора и дадените от въззивната инстанция разрешения по тях да са я мотивирали да постанови крайния резултат по спора или извършените /неизвършени от нея процесуални действия да са довели именно до този резултат. Съставът на касационната инстанция нито е длъжен, нито има правото да извежда правни въпроси от твърденията на касатора или от сочените от него факти и обстоятелства, с оглед спазването на принципа за диспозитивното начало,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обжалване, без да се разглеждат сочените допълнителни основания за провеждане на селекцията. </w:t>
        <w:tab/>
        <w:br/>
        <w:tab/>
        <w:t xml:space="preserve"/>
        <w:tab/>
        <w:br/>
        <w:tab/>
        <w:t xml:space="preserve">Поставените от частните касатори въпроси не отговарят на това общо изискване за допустимост. Същите са формулирани във връзка с поддържаната от тях теза, че заповедта за изпълнение, издадена срещу тях не им е била връчена надлежно /говори се за „действия, довели до узнаване от страна на длъжника, че срещу него е издадена заповед за изпълнение“ и за „липса на опит за връчване на издадената заповед“/. В решаващите си мотиви, с които разпореждането за връщане на исковата молба по чл.422 ал.1 ГПК, поради нейната недопустимост е било потвърдено, въззивният съд се е позовал, въз основа на формална проверка на наличните по делото доказателства, на отбелязването в поканите за доброволно изпълнение, в които е посочено, че в приложение към тях на длъжниците се изпраща и препис от заповедта за изпълнение.На базата на това е извел, че с факта на връчването на поканите на определените посочени в тях дати на длъжниците е била връчена съответно и заповедта за изпълнение; от този момент е започнал да тече срокът за подаване на възражения по чл.414 ГПК, в който не са били подадени възражения, а липсата на такива /доколкото са въздигнати от закона като специална положителна процесуална предпоставка за надлежното сезиране на съда с иска по чл.422 ал.1 ГПК/,е основание за прекратяване на образуваното по подадената от банката искова молба производство. Доколкото с подадените след изтичането на срока възражения длъжниците са оспорили надлежността на връчването, съставът е посочил, че това обстоятелство подлежи на установяване в производството по чл.423 ГПК. </w:t>
        <w:tab/>
        <w:br/>
        <w:tab/>
        <w:t xml:space="preserve"/>
        <w:tab/>
        <w:br/>
        <w:tab/>
        <w:t xml:space="preserve">Относим към тези изводи на съда правен въпрос не е поставен в изложението към частната касационна жалба, поради което същата само на това основание не може да бъде допусната до контрол по същество.</w:t>
        <w:tab/>
        <w:br/>
        <w:tab/>
        <w:t xml:space="preserve"/>
        <w:tab/>
        <w:br/>
        <w:tab/>
        <w:t xml:space="preserve">Сочената в обосноваване на допълнителния селективен критерий по чл.280 ал.1 т.1 ГПК практика на ВКС /цитираните определения/ е неприложима. Определението по ч. т.д.№204/09г. на ІІ т. о. на ВКС касае различна от настоящата хипотеза, при която е установено, че с поканата за доброволно изпълнение е бил връчен само препис от изпълнителния лист, но не и от заповедта за изпълнение. Не се установява противоречие между решаващите изводи на окръжния съд с даденото в определението по ч. т.д.№274/15г. на І т. о. на ВКС разрешение на правния въпрос, с което се приема, че не се приравнява на връчване на заповедта за изпълнение връчването на поканата за доброволно изпълнение, без самата заповед да е била приложена към нея. Решение № 271/27.03.2012 г. по т. д.№ 786/2011 г. на ВКС II т. о. не съществува. Посоченото търговско дело е с различен предмет и е приключило с определение по чл.288 ГПК.</w:t>
        <w:tab/>
        <w:br/>
        <w:tab/>
        <w:t xml:space="preserve"/>
        <w:tab/>
        <w:br/>
        <w:tab/>
        <w:t xml:space="preserve">Допълнителната предпоставка по чл.280 ал.1 т.3 ГПК частните касатори, освен че не свързват с конкретен обуславящ изхода на делото правен въпрос, не я обосновават в съответствие с разясненията, дадени в т.4 на ТР №1/2010г. по тълк. д.№1/2009г. на ОСГТК на ВКС.</w:t>
        <w:tab/>
        <w:br/>
        <w:tab/>
        <w:t xml:space="preserve"/>
        <w:tab/>
        <w:br/>
        <w:tab/>
        <w:t xml:space="preserve">Не е налице и самостоятелното основание за допускане на касационното обжалване на въззивния съдебен акт, предвидено в чл.280 ал.2 предл.3 ГПК, доколкото не само че частните касатори не са посочили в какво се състои очевидната му неправилност, но и обективно не може да бъде направен при първоначалния прочит на определението такъв извод, съобразно критериите, възприети и наложени в практиката на ВКС – тя да е явно установима и да се изразява например в прилагането на отменен закон или в прилагане на действащия такъв, но в обратния му смисъл; в липса на каквито и да е мотиви или когато изложените такива са в очевиден разрез с правилата на формалната логика и др. под.Относимият към разглежданата хипотеза закон е приложен от въззивния съд съобразно действащата му редакция и според неговия смисъл, като са изложени правно обосновани и логични мотиви, на базата на които е формиран и крайният му извод. </w:t>
        <w:tab/>
        <w:br/>
        <w:tab/>
        <w:t xml:space="preserve"/>
        <w:tab/>
        <w:br/>
        <w:tab/>
        <w:t xml:space="preserve">Изложеното налага да бъде постановен отказ за допускане на касационно обжалване на определението на Пловдивски окръжен съд.</w:t>
        <w:tab/>
        <w:br/>
        <w:tab/>
        <w:t xml:space="preserve"/>
        <w:tab/>
        <w:br/>
        <w:tab/>
        <w:t xml:space="preserve">Така мотивиран, съставът на Върховен касационен съд, Второ търговско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№2518/30.10.2023 г. по в. ч.гр. д. № 2579/2023 г. на Пловдивски окръжен съд.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