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№58/25.01.2023 по ч. търг. д. №116/2023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58</w:t>
        <w:tab/>
        <w:br/>
        <w:tab/>
        <w:t xml:space="preserve"/>
        <w:tab/>
        <w:br/>
        <w:tab/>
        <w:t xml:space="preserve">гр.София, 25.01.2023 година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……………………януари, през две хиляди и двадесет и трета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Арнаучковаслед като изслуша докладваното от съдия Арнаучкова ч. т.д.№ 116 по описа на ВКС за 2023г.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адв.В. С. П. срещу разпореждане № 412/02.08.2022г. по възз. ч.гр. д.№ 502/2022г. на ОС – Благоевград.С него е върната подадената чрез адв.В. П. частна касационна жалба на „ЛТ Енерджи“ ООД срещу постановеното по възз. ч.гр. д.№ 502/2022г. на ОС - Благоевград определение № 5665/3.06.2022г., с което е потвърдено определение № 200/30.03.3033г. по ч. гр. д.№ 220/2022г. на РС - Петрич.</w:t>
        <w:tab/>
        <w:br/>
        <w:tab/>
        <w:t xml:space="preserve"/>
        <w:tab/>
        <w:br/>
        <w:tab/>
        <w:t xml:space="preserve">В частната жалба се поддържа, че атакуваното разпореждане е незаконосъобразно, тъй като пълномощното на адв.В.П. е ограничено до производството по чл. 390 ГПК и издаването на изпълнителен лист, както и, че във върнатата частна касационна жалба са посочени основанията за допускане на касационно обжалване.Искането на частния жалбоподател е за отмяна на обжалваното разпореждане.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 274, ал. 2 ГПК, след като прецени данните по делото, приема следното: </w:t>
        <w:tab/>
        <w:br/>
        <w:tab/>
        <w:t xml:space="preserve"/>
        <w:tab/>
        <w:br/>
        <w:tab/>
        <w:t xml:space="preserve">Частната жалба е депозирана в преклузивния едноседмичен срок по чл. 275, ал. 1 ГПК от надлежна страна и е процесуално допустима, но, разгледана по същество, е неоснователна. </w:t>
        <w:tab/>
        <w:br/>
        <w:tab/>
        <w:t xml:space="preserve"/>
        <w:tab/>
        <w:br/>
        <w:tab/>
        <w:t xml:space="preserve">С обжалваното разпореждане на съдията-докладчик от въззивния съд е върната подадената от „ЛТ Енерджи“ ООД частна касационна жалба срещу постановеното по делото въззивно определение, с което е потвърдено обжалваното първоинстанционно определение.Основанието за връщане на жалбата е неизпълнение в цялост на дадените на жалбоподателя указания за отстраняване на констатирани от съда нередовности на жалбата, а именно - за представяне на изложение за основанията за допускане на касационно обжалване на атакуваното въззивно определение.</w:t>
        <w:tab/>
        <w:br/>
        <w:tab/>
        <w:t xml:space="preserve"/>
        <w:tab/>
        <w:br/>
        <w:tab/>
        <w:t xml:space="preserve">Преди това, с разпореждане № 385 от 18.07.2022г., на жалбоподателя „ЛТ Енерджи“ ООД са дадени указания за отстраняване на констатираните от съда нередовности на жалбата, в т. ч. за представяне на изложение на основанията за допускане на касационно обжалване по чл. 280, ал. 1 ГПК на въззивното определение.</w:t>
        <w:tab/>
        <w:br/>
        <w:tab/>
        <w:t xml:space="preserve"/>
        <w:tab/>
        <w:br/>
        <w:tab/>
        <w:t xml:space="preserve">Съобщение за разпореждане № 385 от 18.07.2022г. е връчено на жалбоподателя „ЛТ Енерджи“ ООД на 22.07.2022г. чрез упълномощения от дружеството адв.В. П. с пълномощно от 21.02.2022г.( л. 4 по ч. гр. д.№ 220/2022г. на РС - Петрич), която е получила съобщението лично.</w:t>
        <w:tab/>
        <w:br/>
        <w:tab/>
        <w:t xml:space="preserve"/>
        <w:tab/>
        <w:br/>
        <w:tab/>
        <w:t xml:space="preserve">Жалбоподателят „ЛТ Енерджи“ ООД е предприел действия в изпълнение на дадените от съда указания, като е депозирал чрез адв.В.П. молба, вх. № 8674 от 29.07.2022г., с която е представил документ за държавна такса в размер на 15лв., но не е представил изложение на основанията за допускане на касационно обжалване на обжалваното въззивно определение.</w:t>
        <w:tab/>
        <w:br/>
        <w:tab/>
        <w:t xml:space="preserve"/>
        <w:tab/>
        <w:br/>
        <w:tab/>
        <w:t xml:space="preserve">Неоснователен е доводът в частната жалба, че представителната власт на адв.В. П. е била ограничена до производството по чл. 390 ГПК и издаване на изпълнителен лист, тъй, видно от представеното по делото пълномощно( л. 4 по ч. гр. д.№ 220/2022г. на РС - Петрич) тя е упълномощена от дружеството до окончателното приключване на ч. гр. д.№ 220/2022г. на РС - Петрич.</w:t>
        <w:tab/>
        <w:br/>
        <w:tab/>
        <w:t xml:space="preserve"/>
        <w:tab/>
        <w:br/>
        <w:tab/>
        <w:t xml:space="preserve">Несподелим е и доводът на частния жалбоподател, че във върнатата частна касационна жалба са били посочени основанията зад допускане на касационно обжалване на обжалваното въззивно определение. </w:t>
        <w:tab/>
        <w:br/>
        <w:tab/>
        <w:t xml:space="preserve"/>
        <w:tab/>
        <w:br/>
        <w:tab/>
        <w:t xml:space="preserve">В тази връзка следва да се посочи, че представянето на изложение на основанията за допускане на касационно обжалване по чл. 280, ал. 1 ГПК (чл. 284, ал. 3, т. 1 ГПК) е сред изискванията за редовност на касационните жалби, в т. ч. и на частните касационни жалби, а неизпълнението на това предвидено в процесуалния закон изискване за редовност е самостоятелно основание за връщане на касационната жалба, което с изричната разпоредба на чл. 286 ГПК е предоставено в правомощията на въззивния съд в качеството му на администриращ жалбите (чл. 285 ГПК).</w:t>
        <w:tab/>
        <w:br/>
        <w:tab/>
        <w:t xml:space="preserve"/>
        <w:tab/>
        <w:br/>
        <w:tab/>
        <w:t xml:space="preserve">Тъй като в случая липсва изложение на основанията за допускане на касационно обжалване по чл. 280, ал. 1 ГПК (чл. 284, ал. 3, т. 1 ГПК), като такова нито е обективирано в частната касационна жалба, нито е приложено към нея, с неподлежащото на самостоятелно обжалване разпореждане правилно е констатирано, че е налице нередовност на частната касационна жалба.Тъй като с разпореждането на жалбоподателя са дадени конкретни, ясни и изпълними указания за отстраняване на констатираната нередовност, които не са изпълнени в срок, са били налице предпоставките за връщане на частната касационна жалба.</w:t>
        <w:tab/>
        <w:br/>
        <w:tab/>
        <w:t xml:space="preserve"/>
        <w:tab/>
        <w:br/>
        <w:tab/>
        <w:t xml:space="preserve">Поради изложеното, обжалваното разпореждане следва да бъде потвърдено.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412/02.08.2022г. по възз. ч.гр. д.№ 502/2022г. на ОС - Благоевград.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