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№5024/23.01.2023 по гр. д. №1998/2022 на ВКС, ГК, III г.о., докладвано от съдия Емил Томов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 Е Ш Е Н И Е</w:t>
        <w:tab/>
        <w:br/>
        <w:tab/>
        <w:t xml:space="preserve"/>
        <w:tab/>
        <w:br/>
        <w:tab/>
        <w:t xml:space="preserve">№ 50244</w:t>
        <w:tab/>
        <w:br/>
        <w:tab/>
        <w:t xml:space="preserve"/>
        <w:tab/>
        <w:br/>
        <w:tab/>
        <w:t xml:space="preserve">гр. София, 23.01.2023 г.В И М Е ТО НА Н А Р О Д А</w:t>
        <w:tab/>
        <w:br/>
        <w:tab/>
        <w:t xml:space="preserve"/>
        <w:tab/>
        <w:br/>
        <w:tab/>
        <w:t xml:space="preserve">Върховният касационен съд на Р. Б, трето гражданско отделение, в съдебно заседание на двадесет и четвърти ноември две хиляди двадесет и втора година в състав:</w:t>
        <w:tab/>
        <w:br/>
        <w:tab/>
        <w:t xml:space="preserve"/>
        <w:tab/>
        <w:br/>
        <w:tab/>
        <w:t xml:space="preserve"> ПРЕДСЕДАТЕЛ: ЕМИЛ ТОМОВ </w:t>
        <w:tab/>
        <w:br/>
        <w:tab/>
        <w:t xml:space="preserve"/>
        <w:tab/>
        <w:br/>
        <w:tab/>
        <w:t xml:space="preserve"> ЧЛЕНОВЕ: ДРАГОМИР ДРАГНЕВ </w:t>
        <w:tab/>
        <w:br/>
        <w:tab/>
        <w:t xml:space="preserve"/>
        <w:tab/>
        <w:br/>
        <w:tab/>
        <w:t xml:space="preserve"> ГЕНОВЕВА НИКОЛАЕВА </w:t>
        <w:tab/>
        <w:br/>
        <w:tab/>
        <w:t xml:space="preserve"/>
        <w:tab/>
        <w:br/>
        <w:tab/>
        <w:t xml:space="preserve">при участието на секретаря Р.И. </w:t>
        <w:tab/>
        <w:br/>
        <w:tab/>
        <w:t xml:space="preserve"/>
        <w:tab/>
        <w:br/>
        <w:tab/>
        <w:t xml:space="preserve">изслуша докладваното от съдията Е. Т гр. дело № 1998/2022 година.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303, ал. 1 т. 5 ГПК </w:t>
        <w:tab/>
        <w:br/>
        <w:tab/>
        <w:t xml:space="preserve"/>
        <w:tab/>
        <w:br/>
        <w:tab/>
        <w:t xml:space="preserve"> Образувано е по молба на В. Н. И. и Н. Ц. И., чрез адв. П. С.,за отмяна на влязло в сила решение от 03.05.2019г по гр. д 13939/2016г на Софийски градски съд съд, уважил срещу молителите иск на Е. П. К. с правно основание чл. 135 ЗЗД, което решение е потвърдено с решение №1256/27.05.2020г по в гр. д № 5239/2019г на САС. </w:t>
        <w:tab/>
        <w:br/>
        <w:tab/>
        <w:t xml:space="preserve"/>
        <w:tab/>
        <w:br/>
        <w:tab/>
        <w:t xml:space="preserve"> Изтъква се основание по чл. 303 ал. 1 т. 5 и т. 6 ГПК, тъй като и двамата ответници, понастоящем молители не са били призовани редовно, нито уведомени за делото и не са взели участие в него.Не е спазена процедурата по призоваване, позволяваща да им се назначи особен представител по чл. 29 ГПК Нарушен е чл. 47 ГПК, както и чл. 44 ГПК В молбата се оспорва верността на отразеното в приложените призовки от адреса в [населено място], [улица],че не е мало достъп до вътрешността на сградата, представляваща етажна собственост. Адресът е постоянен и настоящ адрес на молителите, на който живеят.Представени са схеми на самостоятелен обект в сградата. След като съобщенията не са връчени и върнати в цялост поради това, че външната врата на входа се заключва, е отразено залепване на уведомление на входната врата и в пощенската кутия, Изтъква се явна възможност за достъп до вътрешността на сградата предвид отбелязването, че уведомление е пуснато и в пощенската кутия на адреса.Пощенските кутии на всички живущи са разположени вътре във входа. Домофонната уредба работи. Нередовното призоваване е довело до лишаване от участие в делото, съответно ненадлежно прилагане института на представителството чрез назначен адвокат. </w:t>
        <w:tab/>
        <w:br/>
        <w:tab/>
        <w:t xml:space="preserve"/>
        <w:tab/>
        <w:br/>
        <w:tab/>
        <w:t xml:space="preserve"> Постъпил е отговор от Е. П. К., чрез адв Л.Тот САК.Молбата е недопустима и по същество неоснователна, тъй като редът на чл. 47 ал. 1, във вр. ал. 6 ГПК е приложен законосъобразно.По делото са оформени повече от една разписка за посещения, за ответицата И.. Служителят по призоваването е следвал процедурата, посочил е причините поради които не е имал достъп. Молителите сами изтъкват, че входната врата се заключва и така не опровергават отразеното в съобщенията </w:t>
        <w:tab/>
        <w:br/>
        <w:tab/>
        <w:t xml:space="preserve"/>
        <w:tab/>
        <w:br/>
        <w:tab/>
        <w:t xml:space="preserve"> С определение №288 от 09.08.2022г молбата е приета за допустима съгласно чл. 307, ал. 1 ГПК.</w:t>
        <w:tab/>
        <w:br/>
        <w:tab/>
        <w:t xml:space="preserve"/>
        <w:tab/>
        <w:br/>
        <w:tab/>
        <w:t xml:space="preserve"> Върховният касационен съд, състав на Трето гражданско отделение, намира молбата за основателна, </w:t>
        <w:tab/>
        <w:br/>
        <w:tab/>
        <w:t xml:space="preserve"/>
        <w:tab/>
        <w:br/>
        <w:tab/>
        <w:t xml:space="preserve"> По делото е приложена справка за постоянен и настоящ адрес на двамата молители, който съвпада с посочения в исковата молба и представлява апартамент на втория етаж в жилищна сграда с единствен вход на [улица],гр.София. Съобщенията за образуваното дело и преписа от исковата молба за двамата ответници са върнати в цялост от този адрес на 18.09.2017г, оформени по идентичен начин. Отбелязано е, че адресът е посетен на три дати - 24.07, 11.08. и 31.082017г., никой не се е явил да получи книжата, а входната врата на адреса се заключва и няма достъп до апартамента Липсват постановени от съда разпореждания във връзка с тези констатации, процедурата по призоваването и поставянето на удомление.Изпратни са отново съобщения, които отново са върнати в цялост на 20.11.2017г с посочени други три дати за посещения на адреса от връчителя, На последната посочена дата 03.11.2017г длъжностното лице по призоваването е поставил и две уведомления, оформени за всеки от призовованите ответници.Двете уведомления са залепени на входната врата на блока, посочено е обстоятелството, че тя се заключва и длъжностното лице няма достъп до апартамента.Отбелязано е в оформени и приложени по делото екземпляри с дата 03.11.2017г обаче за други две на брой уведомления, пуснати в пощенската кутия на адреса. В същите отново е направено отбелязване, че входната врата се заключва и няма достъп до апартаментите.Предвид влезлите междувременно в сила изменения на чл. 47 ГПК(със ЗИДГПК, обн. в ДВ бр. 86 от 27.10.2017г.),на основание чл. 47, ал. 3 ГПК първоинстанционният съд е изискал справка от НОИ, като не са установени действащи отношения с работодател и при двамата ответници.Тогава е разпореждане от 08.02.2018г Софийски градски съд е приложил съобщенията до ответниците като връчени по реда на чл. 74, ал. 2 и ал. 3 ГПК На ответниците по иска е бил назначен особен представител по реда на чл. 47, ал. 6 ГПК, представлявал молителите и при въззивното обжалване</w:t>
        <w:tab/>
        <w:br/>
        <w:tab/>
        <w:t xml:space="preserve"/>
        <w:tab/>
        <w:br/>
        <w:tab/>
        <w:t xml:space="preserve"> Според показанияна изслушания свидетел И. Г., който живее на третия етаж на същата жилищна сграда, входът има домофонна звънчева система с изписани номера на всеки апартамент, която работи непрекъснато. Системата се използна, като осигурява достъп на външни лица, куриери и пр. Пощенските кутии са вътре, във входа на сградата, в антрето и са достъпни след като се влезе през входната врата, не по друг начин.От входното антре свободно се достига по етажите и всички апартаменти в сградата са достъпни. В. и Н. И. са живеели през цялото време на адреса. На същия са били намерени след образуване на изпълнително производство за присъдените разноски по решението </w:t>
        <w:tab/>
        <w:br/>
        <w:tab/>
        <w:t xml:space="preserve"/>
        <w:tab/>
        <w:br/>
        <w:tab/>
        <w:t xml:space="preserve"> При така установените обстоятелства, изискванията на чл. 47, ал. 1 ГПК са били нарушени при залепване на уведомление на входната врата на блока. Жилището на ответниците се намира в сградата до която длъжностното лице по призоваването е имал достъп на посочената дата 03.11.2017г. Видно от засвидетелстваното пускане на уведомление в пощенската кутия на адреса, опровергава се удостоверената недостъпност до жилището на призоваваните лица и засвидетелстваната от длъжностното лице невъзможност за достъп, което противоречи на останалите негови удостоверявания. Според оформените документи по делото връчителят е пуснал уведомления в пощенската кутия и след като предвид установените по делото обстоятелства за разположението й в сградата това е било възможно, следвало е в случай, че не намери адресатите, да залепи другото уведомление на вратата на апартамента им, както изисква чл. 47, ал. 1 ГПК, тъй като този апартамент е адресът, на който е следвало да връчи книжата.Съгласно чл. 47, ал. 1 ГПК (ред. изм. с ДВ бр. 86/2017г.),за да бъде надлежно осъществено връчването чрез залепване на уведомление, е необходимо не само ответникът да не е намерен на адреса, установен като постоянен или настоящ по делото, но и да не е намерено лице, съгласно да получи съобщението, необходимо е да се отрази опитът да се съберат сведения от живущите, включително кога лицето пребивава на адреса, за да се съобразят датите и времето за посещение от връчителя.Това не е изпълнено от връчителя, който е имал достъп до вътрешността на сградата, но не е отразил никакви сведения, нито е посочил че такива са му отказани. Опорочена е и процедурата по поставяне на уведомление.Молителителите са били нередовно призовани. Не са били налице предпоставките за прилагане фикцията за връчване при поставянето на уведомление по чл. 47, ал. 5 ГПК и съответно за назначаване особен представител на ответника по чл. 47, ал. 6 ГПК По тази причина са налице сочените нарушения на съдопроизводствените правила, обезпечаващи участието на молителите в производството След като са налице основанията за отмяна по чл. 303, ал. 1, т. 5 ГПК, то молбата трябва да бъде уважена като основателна Влязлото в сила съдебно решение следва да бъде отменено и делото върнато на първоинстанционния съд за ново разглеждане от етапа на надлежно връчване на съдебните книжа по реда на чл. 131 ГПК. </w:t>
        <w:tab/>
        <w:br/>
        <w:tab/>
        <w:t xml:space="preserve"/>
        <w:tab/>
        <w:br/>
        <w:tab/>
        <w:t xml:space="preserve"> По въпроса за разноските, направени от страните в настоящото производство, следва да се произнесе съдът при новото разглеждане на делото, съобразно крайния изход на спора – чл. 308, вр. с чл. 294, ал. 2 ГПК </w:t>
        <w:tab/>
        <w:br/>
        <w:tab/>
        <w:t xml:space="preserve"/>
        <w:tab/>
        <w:br/>
        <w:tab/>
        <w:t xml:space="preserve"> Водим от горното, Върховният касационен съд, състав на Трето гражданско отделение </w:t>
        <w:tab/>
        <w:br/>
        <w:tab/>
        <w:t xml:space="preserve"/>
        <w:tab/>
        <w:br/>
        <w:tab/>
        <w:t xml:space="preserve"> РЕШИ:</w:t>
        <w:tab/>
        <w:br/>
        <w:tab/>
        <w:t xml:space="preserve"/>
        <w:tab/>
        <w:br/>
        <w:tab/>
        <w:t xml:space="preserve"> ОТМЕНЯ влязло в сила решение от 03.05.2019г по гр. д 13939/2016г на Софийски градски съд съд, и решение №1256/27.05.2020г по в гр. д № 5239/2019г на САС. </w:t>
        <w:tab/>
        <w:br/>
        <w:tab/>
        <w:t xml:space="preserve"/>
        <w:tab/>
        <w:br/>
        <w:tab/>
        <w:t xml:space="preserve"> ВРЪЩА делото на първоинстанционния Софийски градски съд за ново разглеждане от друг състав, съобразно дадените указания.</w:t>
        <w:tab/>
        <w:br/>
        <w:tab/>
        <w:t xml:space="preserve"/>
        <w:tab/>
        <w:br/>
        <w:tab/>
        <w:t xml:space="preserve"> Решението не подлежи на обжалване </w:t>
        <w:tab/>
        <w:br/>
        <w:tab/>
        <w:t xml:space="preserve"/>
        <w:tab/>
        <w:br/>
        <w:tab/>
        <w:t xml:space="preserve">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