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№5003/20.01.2023 по гр. д. №3826/2020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50031</w:t>
        <w:tab/>
        <w:br/>
        <w:tab/>
        <w:t xml:space="preserve"/>
        <w:tab/>
        <w:br/>
        <w:tab/>
        <w:t xml:space="preserve">гр. София, 20.01.2023 г.В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девети ноември,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3826/2020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902742/07.10.2020 г., подадена от А. М. Ш. и А. А. Ш., чрез адвокат К. Б., срещу въззивно решение № 903775/03.09.2020 г. по в. гр. д. № 7/2020 г. по описа на Окръжен съд – Благоевград. Поддържат се оплаквания, че решението е неправилно поради нарушение на материалния закон, съществено нарушение на съдопроизводствените правила и необоснованост –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са изложени твърдения, че са налице основанията на чл. 280, ал. 1, т. 1 и т. 3 ГПК за допускане на касационно обжалване на въззивното решение по следните доуточнени от настоящия състав съгласно т. 1 от ТР № 1/2010 г. по т. д. № 1/2009 г. на ОСГТК, ВКС въпроси: 1. Може ли единствено въз основа на одобрено от наказателния съд споразумение, чието съдържание се изчерпва с това, че дадено лице е признато за виновно за извършване на престъпление по смисъла на чл. 311, ал. 1, пр. 1 НК, гражданският съд да приеме, че представени пред него официални документи са невалидни документи, въпреки че гражданският съд не разполага с никаква информация за конкретните обстоятелства и изявления, за които е сключено споразумението; 2. Винаги ли внасянето на неверни обстоятелства и изявления в официален документ води до невалидността на този документ; 3. Може ли гражданският съд да се позове само на задължителната сила на влязлата в сила присъда (или одобреното от съда споразумение), по смисъла на чл. 413, ал. 2 НПК, за да признае невалидността на официални документи, въпреки че това е обстоятелство извън посочените в чл. 413, ал. 2, т. 1-3 НПК; 4. Може ли съдът да се произнесе по валидността на документ, който не е приложен в кориците на делото; 5. Може ли съдът да приеме, че един документ е невалиден, без да уточни каква точно е неговата невалидност; 6. Може ли съдът при разглеждане на ревандикационен иск да се произнася по въпроса за валидността на документи, от които ищецът черпи права на собственик, за които документи, с влезли в сила решения по нарочно образувани производства за проверка на валидността на документите, съдът се е произнесъл по-рано и е приел, че документите не са невалидни; 6. Относно задължението на съда да зачете влезли в законна сила решения. Приложени са решения на ВКС с твърдение, че обжалваното им противоречи.</w:t>
        <w:tab/>
        <w:br/>
        <w:tab/>
        <w:t xml:space="preserve"/>
        <w:tab/>
        <w:br/>
        <w:tab/>
        <w:t xml:space="preserve">Ответникът по касационната жалба А. М. Г. изразява становище за липса на основания за допускане на касационно обжалване на решението в писмен отговор по чл. 287, ал. 1 ГПК. Оспорва касационната жалба и по същество. Претендира присъждане на сторените по делото разноски.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II г. о., констатира следното:</w:t>
        <w:tab/>
        <w:br/>
        <w:tab/>
        <w:t xml:space="preserve"/>
        <w:tab/>
        <w:br/>
        <w:tab/>
        <w:t xml:space="preserve">С обжалваното решение е отменено решение № 3884/06.11.2019 г. по гр. д. № 402/2019 г. по описа на Районен съд – Г. Д, с което съдът е признал за установено по отношение на А. М. Г. и Д. А. Г., че А. М. Ш. и А. А. Ш. са собственици на 1/2 идеална част от недвижим имот, извън регулацията на [населено място], област Б., находящ се в местността „Г.“, с площ от 600 кв. м., при съседи на имота: път, мелница, А. Ш. и трафопост, ведно с построените в имота масивна стопанска сграда с навес, на основание покупко-продажба при спечелен търг и е осъдил А. М. Г. и Д. А. Г. да предадат на А. М. Ш. и А. А. Ш. владението на 1/2 идеална част от този недвижим имот. Съдът е отменил решението и в частта, в която е отменен нотариален акт № 154, т. 4, рег. № 9147, д. № 320 от 24.08.2018 г. по описа на нотариус В. Б., с който А. М. Г. е признат за собственик на основание давностно владение на процесния недвижим имот. Вместо това въззивният съд е отхвърлил предявения от А. М. Ш. и А. А. Ш. ревандикационен иск.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от сключено споразумение по НОХД, обвързващо гражданския съд, се установява, че с договора, с който ищците са признати са собственици, са удостоверени неверни обстоятелства, с цел използването му като доказателство за тяхното осъществяване в производството по съставяне на нотариален акт № 105, т. I, д. № 241 от 07.03.1994 г. на Районен съд – Г. Д. В мотивите се посочва, че правото на собственост върху имоти – собственост на ТКЗС, които са продадени на търг, преминава в патримониума на купувача от момента и при условията, посочени в сключения писмен договор, като именно този договор, а не протоколът за проведен търг, е юридическият факт, пораждащ правото на собственост за лицето, спечелило търга. Въззивният съд е приел, че доколкото по делото не е представен валиден договор, сключен в резултат на проведен търг, ищците не са придобили правото на собственост върху имота, поради което предявеният ревандикационен иск е неоснователен.</w:t>
        <w:tab/>
        <w:br/>
        <w:tab/>
        <w:t xml:space="preserve"/>
        <w:tab/>
        <w:br/>
        <w:tab/>
        <w:t xml:space="preserve">С определение № 71/2021г. по настоящото дело е постановено спирането му до приключване на производството по тълк. д.№1/2020г. на ОСГТК на ВКС, а с определение №80/2022г. производството е възобновено с оглед постановеното Тълкувателно решение № 1/2020г. на ОСГТК.</w:t>
        <w:tab/>
        <w:br/>
        <w:tab/>
        <w:t xml:space="preserve"/>
        <w:tab/>
        <w:br/>
        <w:tab/>
        <w:t xml:space="preserve">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</w:t>
        <w:tab/>
        <w:br/>
        <w:tab/>
        <w:t xml:space="preserve"/>
        <w:tab/>
        <w:br/>
        <w:tab/>
        <w:t xml:space="preserve">Първият поставен в изложението по чл. 284, ал. 3, т. 1 ГПК правен въпрос /може ли съдът, единствено въз основа на одобрено от наказателния съд споразумение, чието съдържание се изчерпва с това, че дадено лице е признато за виновно за извършване на престъпление по чл. 311, ал. 1, пр. 1 НК, да приеме, че представени пред него официални документи са невалидни, въпреки че не разполага с никаква информация за конкретните обстоятелства и изявления, за които е сключено споразумението/ е значим за изхода на делото. В хипотезата на чл. 280, ал. 1, т. 1 ГПК следва да се допусне касационна проверка за съответствието на даденото от въззивния съд разрешение по този въпрос със застъпеното в посоченото от касатора решение № 55/15.05.2018 г. по гр. д. № 2442/2017 г. на ВКС, I г. о., правно становище относно приложението на уредената в чл. 413, ал. 2 НПК правна норма. Останалите, посочени от касаторите въпроси и доводи, не следва да се разглеждат в настоящото производство и ще бъдат обсъдени в решението. </w:t>
        <w:tab/>
        <w:br/>
        <w:tab/>
        <w:t xml:space="preserve"/>
        <w:tab/>
        <w:br/>
        <w:tab/>
        <w:t xml:space="preserve">На касаторите следва да се укаже да внесат по сметка на ВКС държавна такса за разглеждане на касационната жалба в размер на 25 лева.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903775/03.09.2020 г. по в. гр. д. № 7/2020 г. по описа на Окръжен съд – Благоевград.</w:t>
        <w:tab/>
        <w:br/>
        <w:tab/>
        <w:t xml:space="preserve"/>
        <w:tab/>
        <w:br/>
        <w:tab/>
        <w:t xml:space="preserve">УКАЗВА на А. М. Ш. и А. А. Ш., в едноседмичен срок от съобщението да внесат държавна такса по сметка на ВКС за разглеждане на касационната жалба в размер на 25 лева и да представят вносен документ. В противен случай производството ще бъде прекратено.</w:t>
        <w:tab/>
        <w:br/>
        <w:tab/>
        <w:t xml:space="preserve"/>
        <w:tab/>
        <w:br/>
        <w:tab/>
        <w:t xml:space="preserve">След изтичане на срока делото да се докладва за прекратяване или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