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№187/05.05.2011 по ч.гр.д. №83/2011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187</w:t>
        <w:tab/>
        <w:br/>
        <w:tab/>
        <w:t xml:space="preserve"> </w:t>
        <w:tab/>
        <w:br/>
        <w:tab/>
        <w:t xml:space="preserve">София, 05.05.2011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03 май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 ЧЛЕНОВЕ: ДИЯНА ЦЕНЕВА 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 </w:t>
        <w:tab/>
        <w:br/>
        <w:tab/>
        <w:t xml:space="preserve"> </w:t>
        <w:tab/>
        <w:br/>
        <w:tab/>
        <w:t xml:space="preserve">ч. гр. дело № </w:t>
        <w:tab/>
        <w:br/>
        <w:tab/>
        <w:t xml:space="preserve"> </w:t>
        <w:tab/>
        <w:br/>
        <w:tab/>
        <w:t xml:space="preserve">83 /2011 </w:t>
        <w:tab/>
        <w:br/>
        <w:tab/>
        <w:t xml:space="preserve"> </w:t>
        <w:tab/>
        <w:br/>
        <w:tab/>
        <w:t xml:space="preserve">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247 от ГПК.</w:t>
        <w:tab/>
        <w:br/>
        <w:tab/>
        <w:t xml:space="preserve"> </w:t>
        <w:tab/>
        <w:br/>
        <w:tab/>
        <w:t xml:space="preserve">С писмо № 1082 от 28.04.2011г. на Окръжен съд - Добрич отново е върнато настоящото ч. гр. д.№ 83/2011 г. за поправка на очевидна фактическа грешка.</w:t>
        <w:tab/>
        <w:br/>
        <w:tab/>
        <w:t xml:space="preserve"> </w:t>
        <w:tab/>
        <w:br/>
        <w:tab/>
        <w:t xml:space="preserve">Видно от диспозитива на определение № 164 от 20.04.2011 г. датата на отмененото разпореждане е погрешно посочена като 26.11.2011г., която все още не е настъпила. Вярната дата, която е посочена като дата на постановяване на отмененото разпореждане е 26.11.2010 г. и в този смисъл следва да се допусне поправка.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поправка на очевидна фактическа грешка в определение № 164 от 20.04.2011г. по настоящото ч. гр. д.№ 83/2011 г. на ВКС, </w:t>
        <w:tab/>
        <w:br/>
        <w:tab/>
        <w:t xml:space="preserve"> </w:t>
        <w:tab/>
        <w:br/>
        <w:tab/>
        <w:t xml:space="preserve">I </w:t>
        <w:tab/>
        <w:br/>
        <w:tab/>
        <w:t xml:space="preserve"> </w:t>
        <w:tab/>
        <w:br/>
        <w:tab/>
        <w:t xml:space="preserve">гр. о., като в диспозитива вместо разпореждане от 26.11.2011г. се чете разпореждане от 26.11.2010 г.”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