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№67/17.02.2011 по ч.гр.д. №49/2011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о.н дело № 49/2011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67</w:t>
        <w:tab/>
        <w:br/>
        <w:tab/>
        <w:t xml:space="preserve"> </w:t>
        <w:tab/>
        <w:br/>
        <w:tab/>
        <w:t xml:space="preserve">гр.София, 17.02.2011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четиринадесети февруари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ч. 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49/2011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 Обжалвано е допълнително решение (има характер на определение) на Смолянския окръжен съд с № 248 от 20.10.2010 год., постановено по гр. дело № 250/2010 год., с което в производство по чл. 192, ал. 2 ГПК отм. във връзка с § 2, ал. 1 ПЗР на ГПК и на основание чл. 64, ал. 1 ГПК отм. О. служба „З. и гори”,гр.Ч., Държавно горско стопанство-гр.Ч. и Регионална дирекция по горите-гр.Смолян са осъдени да заплатят на С. К. Ш. направените от нея разноски за всички инстанции, представляващи суми за пощенски разходи, депозити за вещо лице, копия от делото и държавна такса, в размер на 106, 39 лева, съответни на уважената част на исковата претенция по иска с правна квалификация чл. 13, ал. 2 ЗВСГЗГФ.</w:t>
        <w:tab/>
        <w:br/>
        <w:tab/>
        <w:t xml:space="preserve"> </w:t>
        <w:tab/>
        <w:br/>
        <w:tab/>
        <w:t xml:space="preserve"> Недоволен от въззивното определение е жалбоподателят О. служба по земеделие-Ч., който го обжалва в срока по чл. 275, ал. 1 ГПК като счита, че е неправилно тъй като не е съобразена разпоредбата на чл. 65, ал. 2 ГПК отм., респ. чл. 78, ал. 2 ГПК и че съгласно чл. 15, ал. 1 ЗВСГЗГФ производствата по ЗВСГЗГФ са безплатни.</w:t>
        <w:tab/>
        <w:br/>
        <w:tab/>
        <w:t xml:space="preserve"> </w:t>
        <w:tab/>
        <w:br/>
        <w:tab/>
        <w:t xml:space="preserve"> Ответниците по частната касационна жалба С. К. Ш., Горско лесничейство и Р. управление на горите не вземат становище.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отделение, разгледа частната касационна жалба и като взе предвид доводите на страната и данните по делото, приема следното: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съгласно разпоредбата на чл. 64, ал. 1 ГПК отм. заплатените от ищеца такси и разноски се възлагат на ответника съразмерно с уважената част на иска.</w:t>
        <w:tab/>
        <w:br/>
        <w:tab/>
        <w:t xml:space="preserve"> </w:t>
        <w:tab/>
        <w:br/>
        <w:tab/>
        <w:t xml:space="preserve"> Частната жалба е редовна и допустима.</w:t>
        <w:tab/>
        <w:br/>
        <w:tab/>
        <w:t xml:space="preserve"> </w:t>
        <w:tab/>
        <w:br/>
        <w:tab/>
        <w:t xml:space="preserve"> Разгледана по същество е основателна.</w:t>
        <w:tab/>
        <w:br/>
        <w:tab/>
        <w:t xml:space="preserve"> </w:t>
        <w:tab/>
        <w:br/>
        <w:tab/>
        <w:t xml:space="preserve"> Определението е незаконосъобразно.</w:t>
        <w:tab/>
        <w:br/>
        <w:tab/>
        <w:t xml:space="preserve"> </w:t>
        <w:tab/>
        <w:br/>
        <w:tab/>
        <w:t xml:space="preserve"> Съгласно чл. 65, ал. 2 ГПК отм. ако ответникът с поведението си не е дал повод за завеждане на делото (както е в случая) разноските се възлагат на ищеца. Отделен е въпросът, че производствата по ЗВСГЗГФ са безплатни.</w:t>
        <w:tab/>
        <w:br/>
        <w:tab/>
        <w:t xml:space="preserve"> </w:t>
        <w:tab/>
        <w:br/>
        <w:tab/>
        <w:t xml:space="preserve"> По изложените съображения частната касационна жалба следва да се уважи, поради което Върховният касационен съд, състав на І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допълнително решение (има характер на определение) на Смолянския окръжен съд с № 248 от 28.10.2010 год., постановено по гр. дело № 250/2010 год. в частта, с която О. служба „З. и гори”-гр.Ч. е осъдена да заплати на С. К. Ш. сумата 106, 39 лева – разноски по делото за всички инстанции.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