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№254/02.04.2012 по търг. д. №615/2011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254</w:t>
        <w:tab/>
        <w:br/>
        <w:tab/>
        <w:t xml:space="preserve"> </w:t>
        <w:tab/>
        <w:br/>
        <w:tab/>
        <w:t xml:space="preserve">София, 02, 04,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26 март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615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ЗАД А. АД-София против решение № 364/7.03.2011 г. по гр. д. № 978/2010 г. на Софийски АС в частта, с която по същество касаторът е осъден да заплати на А. С. В. от П. на основание чл. 208, ал. 1 КЗ сумата 26 163.14 лв. застрахователно обезщетение по застрахователна полица от 9.11.2007 г., ведно със законната лихва и разноски.</w:t>
        <w:tab/>
        <w:br/>
        <w:tab/>
        <w:t xml:space="preserve"> </w:t>
        <w:tab/>
        <w:br/>
        <w:tab/>
        <w:t xml:space="preserve"> Ответникът по касационната жалба А. В. е подал отговор, че не са налице основания по чл. 280, ал. 1 и чл. 281, т. 3 ГПК, като претендира за разноски. Изтъква се, че правото на застрахователя не е упражнено в 30 дн. срок по чл. 212, ал. 4 КЗ, тъй като добавъкът е от 4.07.2008 г., а изплащането е отказано с писмо от 14.10.2008 г.</w:t>
        <w:tab/>
        <w:br/>
        <w:tab/>
        <w:t xml:space="preserve"> </w:t>
        <w:tab/>
        <w:br/>
        <w:tab/>
        <w:t xml:space="preserve"> В изложението по чл. 284, ал. 3, т. 1 ГПК се твърди, че по въпросът: Дали застрахователят има право да откаже плащане на обезщетение, когато през време на застрахователния договор, застрахованото имущество бъде прехвърлено и застрахователят не бъде уведомен за това, съгласно чл. 212 КЗ и дали неизпълнението на задължението на застрахования по чл. 212, ал. 1, изр. 2 КЗ е значително с оглед интереса на застрахователя по чл. 211, т. 2 КЗ? , са налице основания по чл. 280, ал. 1, т. 2 и 3 ГПК.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С обжалваното решение е прието следното: За да възникне правото на застрахователя по чл. 211, т. 2 КЗ да откаже плащане, последният следва да установи не само неизпълнение на задължение по договора, но и факта, че това неизпълнение е значително с оглед интереса на застрахователя. Съгласно правилата за разпределение на доказателствената тежест, последното обстоятелство не е установено, поради което следва да се приеме, че неизпълнението на задължението за уведомяване на застрахователя за прехвърлянето на собствеността, не е значително с оглед интереса на застрахователя. Следователно, отказа на застрахователя за плащане е неоснователен.</w:t>
        <w:tab/>
        <w:br/>
        <w:tab/>
        <w:t xml:space="preserve"> </w:t>
        <w:tab/>
        <w:br/>
        <w:tab/>
        <w:t xml:space="preserve"> В представеното съдебно решение на СРС няма произнасяне по чл. 211, т. 2 КЗ.</w:t>
        <w:tab/>
        <w:br/>
        <w:tab/>
        <w:t xml:space="preserve"> </w:t>
        <w:tab/>
        <w:br/>
        <w:tab/>
        <w:t xml:space="preserve"> Разпоредбата на чл. 211, т. 2 КЗ е нова в нашето застрахователно законодателство и поради това няма съдебна практика по нейното прилагане. </w:t>
        <w:tab/>
        <w:br/>
        <w:tab/>
        <w:t xml:space="preserve"> </w:t>
        <w:tab/>
        <w:br/>
        <w:tab/>
        <w:t xml:space="preserve"> По изложените съображения, касационната жалба попада в приложното поле на чл. 280, ал. 1, т. 3 ГПК и затова следва да се допусне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364/7.03.2011 г. по гр. д. № 978/2010 г. на Софийски АС в обжалваната осъдителна част.</w:t>
        <w:tab/>
        <w:br/>
        <w:tab/>
        <w:t xml:space="preserve"> </w:t>
        <w:tab/>
        <w:br/>
        <w:tab/>
        <w:t xml:space="preserve"> Указва на ЗАД А.-София в едноседмичен срок от съобщаването да представи доказателства за внесена държавна такса в размер на 523.27 лв. по с/ка на ВКС. При неизпълнение производството по делото ще бъде прекратено.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