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№217/16.03.2012 по търг. д. №723/2011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т. дело № 723/2011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3 ГПК във вр. с чл. 15, ал. 7 ЗНЧ по повод постъпила касационна жалба от Прокуратурата на Република България, чрез прокурора от В. Н.Д., с вх.№ 4528 от 13.05.2011 год. на ВКС, срещу Решение №54 от 08.04.2011 год. по гр. д.№48/2011 год. на Варненския апелативен съд, ГО, с което е потвърдено решение №31 от 27.12.2010 год. по т. д.№83/2010 год. на Силистренския окръжен съд, ГО, с което е отхвърлен предявеният от Окръжна прокуратура - С. иск с правно основание чл. 15, ал. 7 ЗНЧ за отмяна решенията на общото събрание на Сдружение с нестопанска цел „Народно читалище П.П.С.-1940”, [населено място], Общ.С., проведено на 21.02.2010 год. С обжалваното въззивно решение Варненският апелативен съд е възприел крайните изводи на окръжния съд, че при свикване и провеждане на това общо събрание, не са допуснати нарушенията на чл. 15, ал. 1-4 ЗНЧ, но по други съображения. Допуснатото нарушение с неизпращане на покани и неучастие на 24 броя членове в общото събрание, не се е отразило на законосъобразността на взетите на него решенията, защото те са взети от 51 броя членове на читалището, който брой представлява повече от необходимото квалиифицирано мнозинство по чл. 15, ал. 4 ЗНЧ от всичките 75 броя членове.</w:t>
        <w:tab/>
        <w:br/>
        <w:tab/>
        <w:t xml:space="preserve"> </w:t>
        <w:tab/>
        <w:br/>
        <w:tab/>
        <w:t xml:space="preserve"> Касаторът твърди, че обжалваното решение е неправилно, постановено в нарушение на чл. 15, ал. 1-4 ЗНЧ, защото проверката за законосъобразност включва не само проверка за наличието на необходимия кворум за вземане на решенията на общото събрание, но и проверка за спазване на закона и устава за свикването му. Като основание за достъп до касация подържа това по чл. 280, ал. 1, т. 2 и т. 3 ГПК и формулира следния правен въпрос: „Законосъобразни ли са решенията на общото събрание по ЗНЧ, взети с необходимото мнозинство, при допуснато нарушение на свикването с неизпращане на покани и неучастие на част от членовете на читалището”.</w:t>
        <w:tab/>
        <w:br/>
        <w:tab/>
        <w:t xml:space="preserve"> </w:t>
        <w:tab/>
        <w:br/>
        <w:tab/>
        <w:t xml:space="preserve"> Ответникът оспорва основанията за достъп до касация, както и основателността на касационната жалба.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страна активно легитимирана за това,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> </w:t>
        <w:tab/>
        <w:br/>
        <w:tab/>
        <w:t xml:space="preserve"> Обжалваното въззивно решение ще следва да се допусне до касационен контрол. Поставеният въпрос е обусловил правните изводи на Варненския апелативен съд, поради което представлява общото основание за достъп до касация по смисъла на чл. 280, ал. 1 ГПК. Първото подържано допълнително основание по чл. 280, ал. 1, т. 2 ГПК не е налице, защото няма данни приложените съдебни решения са влезли в сила. Налице е, обаче, основанието по чл. 280, ал. 1, т. 3ГПК, тъй като нормата на чл. 15, ал. 2 ЗНЧ е непълна, не съдържа изрично разпореждане за задължението поканата за общото събрание да бъде получена от всеки член на читалището, поради което тълкуването й ще е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№54 от08.04.2011 год. по гр. д.№48/2011 год. на Варненския апелативен съд, ГО, с което е потвърдено решение №31 от 27.12.2010 год. по т. д.№83/2010 год. на Силистренския окръжен съд, ГО.</w:t>
        <w:tab/>
        <w:br/>
        <w:tab/>
        <w:t xml:space="preserve"> </w:t>
        <w:tab/>
        <w:br/>
        <w:tab/>
        <w:t xml:space="preserve"> С оглед разпоредбата на чл. 83, ал. 1, т. 3 ГПК за освобождаване от държавна такса на искове, заведени от прокурор, делото ще следва да се докладва на председателя на І Т.О. за насрочване.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