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№67/13.03.2012 по търг. д. №153/2012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София, 13.03.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ТК, първо търговско отделение, в закрито заседание на дванадесети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ЧЛЕНОВЕ: ЕЛЕОНОРА ЧАНАЧЕВА ЕМИЛ МАРКОВ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Ел.Чаначева ч. т. дело № 153/2012 година,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пар. 5, ал. 1 ПЗР ЗТР.</w:t>
        <w:tab/>
        <w:br/>
        <w:tab/>
        <w:t xml:space="preserve"> </w:t>
        <w:tab/>
        <w:br/>
        <w:tab/>
        <w:t xml:space="preserve">Производството пред ВКС, I т. о. е образувано по касационна жалба на П. А. К - Република И. против решение №505 от 15.11.2011г. по гр. д.№ 657/11 на Пазарджишки окръжен съд.</w:t>
        <w:tab/>
        <w:br/>
        <w:tab/>
        <w:t xml:space="preserve"> </w:t>
        <w:tab/>
        <w:br/>
        <w:tab/>
        <w:t xml:space="preserve">От служебно направената справка в Търговския регистър не се установява ответникът по касация - [фирма] - [населено място] да е пререгистриран. На основание пар. 5в, ал. 1, вр. с ал. 2 ПЗР ЗТР производството по делото следва да бъде спряно.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I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т. д. 153/12 по описа на ВКС,ТК, I т. о.</w:t>
        <w:tab/>
        <w:br/>
        <w:tab/>
        <w:t xml:space="preserve"> </w:t>
        <w:tab/>
        <w:br/>
        <w:tab/>
        <w:t xml:space="preserve">ДАВА </w:t>
        <w:tab/>
        <w:br/>
        <w:tab/>
        <w:t xml:space="preserve"> </w:t>
        <w:tab/>
        <w:br/>
        <w:tab/>
        <w:t xml:space="preserve">четиримесечен срок на касатора - П. А. К. - Р И. да поиска пререгистрацията на ответника - „ Б. </w:t>
        <w:tab/>
        <w:br/>
        <w:tab/>
        <w:t xml:space="preserve"> </w:t>
        <w:tab/>
        <w:br/>
        <w:tab/>
        <w:t xml:space="preserve">О. </w:t>
        <w:tab/>
        <w:br/>
        <w:tab/>
        <w:t xml:space="preserve"> </w:t>
        <w:tab/>
        <w:br/>
        <w:tab/>
        <w:t xml:space="preserve">, като се впише в съобщението до него, че при неизпълнение на дадените указания в същия срок производството ще бъде прекратено.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