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№573/12.07.2012 по търг. д. №1008/2011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573</w:t>
        <w:tab/>
        <w:br/>
        <w:tab/>
        <w:t xml:space="preserve"> </w:t>
        <w:tab/>
        <w:br/>
        <w:tab/>
        <w:t xml:space="preserve">С., 12, 07, 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т. о., в закрито заседание на 25 юни две хиляди и дванадесета година, в състав:</w:t>
        <w:tab/>
        <w:br/>
        <w:tab/>
        <w:t xml:space="preserve"/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председателя /съдията/ Никола Хитров</w:t>
        <w:tab/>
        <w:br/>
        <w:tab/>
        <w:t xml:space="preserve"> </w:t>
        <w:tab/>
        <w:br/>
        <w:tab/>
        <w:t xml:space="preserve">т. дело № 1008 /2011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М. Е.-С. против решение № 575/29.03.2011 г. по гр. д. № 354/2010 г. на САС, с което се отхвърля предявения от касатора срещу М. Н. Б. от С. иск по чл. 142, ал. 3 ТЗ в частта за сумата 18 268.17 лв. обезщетение за вреди от конкурентна дейност, като са присъдени разноски по компенсация на ответника.</w:t>
        <w:tab/>
        <w:br/>
        <w:tab/>
        <w:t xml:space="preserve"> </w:t>
        <w:tab/>
        <w:br/>
        <w:tab/>
        <w:t xml:space="preserve"> В изложението по чл. 284, ал. 3, т. 1 ГПК се твърди, че по въпросът: Как следва да бъде определен размера на пропуснатите от ищеца ползи и каква част от разходите за дейността следва да бъдат приспаднати от очакваната печалба?, били налице и трите основания по чл. 280, ал. 1 ГПК.</w:t>
        <w:tab/>
        <w:br/>
        <w:tab/>
        <w:t xml:space="preserve"> </w:t>
        <w:tab/>
        <w:br/>
        <w:tab/>
        <w:t xml:space="preserve"> ВКС-І т. о., за да се произнесе, взе предвид следното:</w:t>
        <w:tab/>
        <w:br/>
        <w:tab/>
        <w:t xml:space="preserve"> </w:t>
        <w:tab/>
        <w:br/>
        <w:tab/>
        <w:t xml:space="preserve">1. Съгласно т. 2 ТР 1/2009 ОСГТК, чл. 280, ал. 1, т. 1 ГПК включва само задължителната практика на ВКС, но такава не е посочена.</w:t>
        <w:tab/>
        <w:br/>
        <w:tab/>
        <w:t xml:space="preserve"> </w:t>
        <w:tab/>
        <w:br/>
        <w:tab/>
        <w:t xml:space="preserve">2. Налице е касационно обжалване на решението при повторно разглеждане на делото. Отговорът на поставеният въпрос, както и методиката на изчисление на обезщетението по чл. 142, ал. 3 ТЗ, се съдържат в отменително решение № 111/13.07.201о т. по приложеното т. д. № 935/2009 г. на ІІ т. о. Отделно от това, нито едно от представените съдебни решения не се отнася до отговорността по чл. 142, ал. 3 ТЗ, в редакция от ДВ 48/91 г., която е специален вид деликтна отговорност на управителя на ООД.</w:t>
        <w:tab/>
        <w:br/>
        <w:tab/>
        <w:t xml:space="preserve"> </w:t>
        <w:tab/>
        <w:br/>
        <w:tab/>
        <w:t xml:space="preserve">3. Изложеното по предишната т. 2 и наличието на конкретен отговор в отменителното решение на ВКС-ІІ т. о. по поставения въпрос от касатора, изключва приложното поле на чл. 280, ал. 1, т. 3 ГПК. </w:t>
        <w:tab/>
        <w:br/>
        <w:tab/>
        <w:t xml:space="preserve"> </w:t>
        <w:tab/>
        <w:br/>
        <w:tab/>
        <w:t xml:space="preserve">Определенията по чл. 288 не се включват в практиката на съдилищата по смисъла на чл. 280, ал. 1 ГПК.</w:t>
        <w:tab/>
        <w:br/>
        <w:tab/>
        <w:t xml:space="preserve"> </w:t>
        <w:tab/>
        <w:br/>
        <w:tab/>
        <w:t xml:space="preserve">По изложените съображения, касационната жалба не попада в приложното поле на чл. 280, ал. 1, т. 1-3 ГПК и затова не следва да се допуска до разглеждане по същество.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№ 575/29.03.2011 г. по гр. д. № 354/2010 г. на Софийски АС.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