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№154/19.05.2011 по гр. д. №462/2011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осемнадесети май през две хиляди и единадесета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Стойчо Пейчев 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 като изслуша докладваното от съдия Веселка Марева гр. д.№ 462 по описа за 2011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307, ал. 1 ГПК. </w:t>
        <w:tab/>
        <w:br/>
        <w:tab/>
        <w:t xml:space="preserve"> </w:t>
        <w:tab/>
        <w:br/>
        <w:tab/>
        <w:t xml:space="preserve"> Делото е образувано по молба на Н. Н. К. от [населено място] в качеството му на председател на Управителния съвет на Етажната собственост на вх.”Г” на сградата на [улица] [населено място] за отмяна на влязло в сила решение на Бургаски районен съд от 03.06.2009г. по гр. д. № 292/2009г. </w:t>
        <w:tab/>
        <w:br/>
        <w:tab/>
        <w:t xml:space="preserve"> </w:t>
        <w:tab/>
        <w:br/>
        <w:tab/>
        <w:t xml:space="preserve">При извършената проверка на допустимостта на молбата, Върховният касационен съд, състав на ІІ г. о., намира следното: </w:t>
        <w:tab/>
        <w:br/>
        <w:tab/>
        <w:t xml:space="preserve"> </w:t>
        <w:tab/>
        <w:br/>
        <w:tab/>
        <w:t xml:space="preserve">Като основание за отмяна молителят е посочил новооткрити писмени доказателства: писмена декларация от Н. В. Н., живущ в етажната собственост, списък на живущите в етажната собственост, на които е връчен ревизионния протокол за 2003, 2004 и 2005г. Твърди се, че те имат решаващо значение за изхода на спора. </w:t>
        <w:tab/>
        <w:br/>
        <w:tab/>
        <w:t xml:space="preserve"> </w:t>
        <w:tab/>
        <w:br/>
        <w:tab/>
        <w:t xml:space="preserve">По молбата е внесена необходимата държавна такса. Изпълнена е процедурата по чл. 306, ал. 3 ГПК като насрещните страни Х. С. С. и Е. Г. Ж. са депозирали писмени отговори, с които оспорват молбата. </w:t>
        <w:tab/>
        <w:br/>
        <w:tab/>
        <w:t xml:space="preserve"> </w:t>
        <w:tab/>
        <w:br/>
        <w:tab/>
        <w:t xml:space="preserve">Твърди се в молбата, че писмените доказателства са част от новооткрит архив на етажната собственост, с оглед на което и при липсата на други данни следва да се приеме, че е спазен тримесечния срок по чл. 305, ал. 1, т. 1 ГПК.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до разглеждане молбата на Н. Н. К. в качеството му на председател на Управителния съвет на Етажната собственост на вх.”Г” на сградата на [улица] [населено място] за отмяна на влязло в сила решение на Бургаски районен съд от 03.06.2009г. по гр. д. № 292/2009г. </w:t>
        <w:tab/>
        <w:br/>
        <w:tab/>
        <w:t xml:space="preserve"> </w:t>
        <w:tab/>
        <w:br/>
        <w:tab/>
        <w:t xml:space="preserve"> Делото да се докладва на Председателя на 2-ро гражданско отделение за насрочване в открито заседание. 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