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№223/07.01.2014 по гр. д. №223/2013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Установителен иск Чл. 124, ал. 1 ГПК</w:t>
        <w:tab/>
        <w:br/>
        <w:tab/>
        <w:t xml:space="preserve"> </w:t>
        <w:tab/>
        <w:br/>
        <w:tab/>
        <w:t xml:space="preserve">установяване право на собственост</w:t>
        <w:tab/>
        <w:br/>
        <w:tab/>
        <w:t xml:space="preserve"> </w:t>
        <w:tab/>
        <w:br/>
        <w:tab/>
        <w:t xml:space="preserve">земеделски земи</w:t>
        <w:tab/>
        <w:br/>
        <w:tab/>
        <w:t xml:space="preserve"> </w:t>
        <w:tab/>
        <w:br/>
        <w:tab/>
        <w:t xml:space="preserve">отказ от наследство</w:t>
        <w:tab/>
        <w:br/>
        <w:tab/>
        <w:t xml:space="preserve"> </w:t>
        <w:tab/>
        <w:br/>
        <w:tab/>
        <w:t xml:space="preserve">изменение на иска</w:t>
        <w:tab/>
        <w:br/>
        <w:tab/>
        <w:t xml:space="preserve"> </w:t>
        <w:tab/>
        <w:br/>
        <w:tab/>
        <w:t xml:space="preserve">обективно съединяване на искове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№223/2013г.</w:t>
        <w:tab/>
        <w:br/>
        <w:tab/>
        <w:t xml:space="preserve"> </w:t>
        <w:tab/>
        <w:br/>
        <w:tab/>
        <w:t xml:space="preserve">гр.София, 07.01.2014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Второ гражданско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петнадесети октомври </w:t>
        <w:tab/>
        <w:br/>
        <w:tab/>
        <w:t xml:space="preserve"> </w:t>
        <w:tab/>
        <w:br/>
        <w:tab/>
        <w:t xml:space="preserve">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Зоя Якимова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СТОЙЧО ПЕЙЧЕВ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2083/2013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С определение № 271 от 08.07.2013 год. е допуснато касационно обжалване на въззивното решение № 170 от 17.10.2012 год. по в. гр. дело № 61/2012 год. на Варненския апелативен съд по жалба вх.№ 6103 от 03.12.2012 год. на С. Ж. К., М. Б. А. и А. Р. К., за да се отговори на следния материалноправен въпрос: попада ли в хипотезата на чл. 18з, ал. 3, предл. второ ППЗСПЗЗ отказът от наследство по отношение на имот, включен в наследството, който имот е бил обект на извършена замяна по реда на отменения Закон за трудовата поземлена собственост.</w:t>
        <w:tab/>
        <w:br/>
        <w:tab/>
        <w:t xml:space="preserve"> </w:t>
        <w:tab/>
        <w:br/>
        <w:tab/>
        <w:t xml:space="preserve">Преди да се произнесе по основателността на касационната жалба, Върховният касационен съд, състав на ІІ г. о. взе предвид следното:</w:t>
        <w:tab/>
        <w:br/>
        <w:tab/>
        <w:t xml:space="preserve"> </w:t>
        <w:tab/>
        <w:br/>
        <w:tab/>
        <w:t xml:space="preserve">С въззивното решение е потвърдено решение № 1072 от 16.08.2011 год. по гр. дело № 896/2010 год. на Варненския окръжен съд в частта, с която са отхвърлени исковете на касаторите за признаване за установено правото на собственост на първите двама от тях върху идеална част /в съпружеска имуществена общност/ и на третия – върху идеална част от недвижими имоти в [населено място],[жк], м.”М.”, представляващи поземлени имоти №№ 806 и 807 по КП от 1997 год., с площ 2300 кв. м., а по скица от 2972 кв. м., заедно идентични с ПИ № 1404 по ПНИ на м.”М.”, както и в частта, с която въззивният съд е обезсилил първоинстанционното решение в частта му за уважаване на предявените като евентуални искове за признаване за установено, че ищците /сега касатори/ са собственици на посочените по-горе имоти, претендирани на основание изтекла придобивна давност чрез владение за периода от 08.03.2004 год. до 25.03.2011 год. и е прекратено производството по делото в тази му част.</w:t>
        <w:tab/>
        <w:br/>
        <w:tab/>
        <w:t xml:space="preserve"> </w:t>
        <w:tab/>
        <w:br/>
        <w:tab/>
        <w:t xml:space="preserve">В. съд е приел, че ищците /сега касатори/ се легитимират като собственици на процесните имоти по силата на договор за покупко-продажба от 08.03.2004 год., сключен с В. П. Г., предмет на нотариален акт № 153, т.ХІІ, нот. дело № 2175/2004 год. Прието е, че продавачката /конституирана в процеса като трето лице помагач/ е придобила имота също чрез покупко-продажба от М. П. П.-К., която пък се явява единствен собственик на имота, придобит от нея по наследство от родителите й П. П. С. и М. Г. П. и след отказ от наследството на последните, извършен от Л. П. П.. По делото е било безспорно, че процесният имот е бил предоставен на наследодателя П. П. С. в замяна срещу негов имот, включен в ТКЗС, извършена с протокол на Т. комисия от 10.02.1975 год., за което е бил съставен нотариален акт № 103, т.ІХ, нот. дело № 4926/1975 год.</w:t>
        <w:tab/>
        <w:br/>
        <w:tab/>
        <w:t xml:space="preserve"> </w:t>
        <w:tab/>
        <w:br/>
        <w:tab/>
        <w:t xml:space="preserve">Апелативният съд е приел, че отказът от наследство не съставлява разпоредителна сделка със земя по смисъла на чл. 18з, ал. 3 ППЗСПЗЗ, при наличие на каквато замяната би останала в сила, тъй като предмет на отказа от наследство не е правото на собственост върху конкретни недвижими имоти, а засяга един комплекс от права и задължения, какъвто е наследството. Ето защо, според апелативния съд, праводателката на ищците/касатори/ е придобила правото на собственост върху процесните имоти от несобственик.</w:t>
        <w:tab/>
        <w:br/>
        <w:tab/>
        <w:t xml:space="preserve"> </w:t>
        <w:tab/>
        <w:br/>
        <w:tab/>
        <w:t xml:space="preserve">В. съд е приел по-нататък, че предявения в отношение на евентуалност положителен установителен иск за придобиване правото на собственост върху процесните имоти на основание давностно владение е недопустим. Прието е, че изменение на иска по чл. 214, ал. 1 ГПК чрез въвеждане на ново основание в условията на евентуалност е недопустимо, тъй като разпоредбата предвижда изменение на вече предявен иск, а не последващо обективно съединяване на искове чрез въвеждане на нов, наред с главния иск.</w:t>
        <w:tab/>
        <w:br/>
        <w:tab/>
        <w:t xml:space="preserve"> </w:t>
        <w:tab/>
        <w:br/>
        <w:tab/>
        <w:t xml:space="preserve">По въпроса, послужил като основание за допускане на касационно обжалване, Върховният касационен съд, състав на ІІ г. о. приема следното:</w:t>
        <w:tab/>
        <w:br/>
        <w:tab/>
        <w:t xml:space="preserve"> </w:t>
        <w:tab/>
        <w:br/>
        <w:tab/>
        <w:t xml:space="preserve">В конкретния случай не намира приложение изключението на чл. 18з, ал. 3, предл. второ ППЗСПЗЗ, съгласно което замяната по реда на отменения Закон за трудовата поземлена собственост остава в сила, ако със земята, получена при замяната са извършени разпоредителни сделки. Именно сделка на разпореждане с получената в замяна земя е едната от алтернативно предвидените две предпоставки /другата е земята да е застроена/, при осъществяване на които законът презумира, че е осъществена замяна на земи между двама собственици. Текстът не е конкретизирал видовете разпоредителни сделки, при което под разпореждане трябва да се разбират всички гражданскоправни актове, с които лицето, получило замята по замяна по реда на З отм. прехвърля правото на собственост върху нея /продажба, замяна, дарение и др./ или я обременява с ограничени вещни права. С приемането на наследството наследниците стават собственици на наследственото имущество и могат да се разпореждат с него. Наследникът-собственик може да се разпорежда в полза на всяко трето лице с цялото наследство без ограничения. Наследникът-съсобственик също може да извършва разпореждане с това имущество, но при ограниченията на общия закон – чл. 33, ал. 2 ЗС, както и с по-тежката санкция на чл. 76 ЗН /срвн., т. 1 от мотивите на тълк. решение № 1/19.05.2004 год. по тълк. гр. дело № 1/2004 год. на ОСГК на ВКС/. Ако наследството съставлява и се изчерпва само с една вещ (предмет, имот), актът на разпореждане с идеалната част, съответстваща на наследствения дял, съставлява акт на разпореждане с наследството – чл. 212 ЗЗД. Валидно е и разпореждането на всички сънаследници с наследствените им части от вещта, както и когато разпореждането е извършено помежду им.</w:t>
        <w:tab/>
        <w:br/>
        <w:tab/>
        <w:t xml:space="preserve"> </w:t>
        <w:tab/>
        <w:br/>
        <w:tab/>
        <w:t xml:space="preserve">От изложеното следва, че разпоредителни сделки по смисъла на чл. 18з, ал. 3, предл. второ ППЗСПЗЗ са само сделки, с които лице, получило земеделска земя по замяна по реда на отменения З., респ. негови наследници, е прехвърлило възмездно /продажба, замяна, цесия и др./ или безвъзмездно /дарение/ собствеността върху нея или я е обременило с ограничени вещни права. Отказът от наследство не се обхваща от понятието „разпоредителни сделки”, употребено в чл. 18з, ал. 3, предл. второ ППЗСПЗЗ. Макар и да представлява по своето правно естество акт на разпореждане /едностранна сделка/, отказът от наследство има за предмет единствено субективното право на наследяване, което се погасява. С упражняване на отказа от наследство, наследникът губи всички възможни облаги, но се освобождава и от всички тежести, с които е било обременено наследството. Частта на отказалия се от наследството уголемява дяловете на останалите наследници /чл. 53 ЗН/. Споменатите последици от отказа от наследство го разграничават съществено от разпорежданията с наследствено имущество, които могат да извършват приелите наследството наследници. Ето защо, отказът от наследство, в което има недвижим имот /в случая: земеделска земя, получена от наследодателя при замяна по реда на отменения З./ не представлява разпоредителна сделка по смисъла на чл. 18з, ал. 3, предл. второ ППЗСПЗЗ.</w:t>
        <w:tab/>
        <w:br/>
        <w:tab/>
        <w:t xml:space="preserve"> </w:t>
        <w:tab/>
        <w:br/>
        <w:tab/>
        <w:t xml:space="preserve">С оглед отговора на материалноправния въпрос, послужил като основание за допускане на касационно обжалване, в частта, с която е потвърден първоинстанционния съдебен акт за отхвърляне на предявените установителни искове за собственост, основани на договора за продажба № 178, т.І, рег.№ 1642, нот. дело № 171/2004 год., въззивното решение е законосъобразно и следва да бъде оставено в сила.</w:t>
        <w:tab/>
        <w:br/>
        <w:tab/>
        <w:t xml:space="preserve"> </w:t>
        <w:tab/>
        <w:br/>
        <w:tab/>
        <w:t xml:space="preserve">В. решение е постановено в съответствие със закона и в частта, с която е обезсилено решението на Варненския окръжен съд за уважаване на предявените като евентуални искове за признаване за установено, че ищците /сега касатори/ са собственици на поземлените имоти, предмет на делото, претендирани на основание изтекла придобивна давност чрез владение за периода от 08.03.2004 год. до 25.03.2011 год. и е прекратено производството по делото в тази му част.</w:t>
        <w:tab/>
        <w:br/>
        <w:tab/>
        <w:t xml:space="preserve"> </w:t>
        <w:tab/>
        <w:br/>
        <w:tab/>
        <w:t xml:space="preserve">В обстоятелствената част на исковата молба вх.№ 2348/01.02.2010 год. се съдържат твърдения за придобиване на правото на собственост на основание покупко-продажба от 08.03.2004 год., предмет на нотариален акт № 153, т.ХІІ, дело № 2715, вх.№ 386 от 08.03.2004 год./касае се за нот. акт № 178, т.І, рег.№ 1642, нот. дело № 171 от 08.03.2004 год./. Следователно, претендира се единствено, че собствеността е възникнала на посоченото деривативно основание, като твърдението, че ищците /касатори/ владеят и стопанисват имота от датата на покупко-продажбата и към деня на подаване на исковата молба е от значение само за правния интерес от предявяване на установителния иск. П. на исковата молба съдържа искане за признаване на правото на собственост на основание продажбата от 08.03.2004 год.</w:t>
        <w:tab/>
        <w:br/>
        <w:tab/>
        <w:t xml:space="preserve"> </w:t>
        <w:tab/>
        <w:br/>
        <w:tab/>
        <w:t xml:space="preserve">С молба от 25.03.2011 год. ищците/сега касатори/ са поискали: а/ привличане на трето лице помагач на основание чл. 219 ГПК; б/ изразили са становище по отговора на исковата молба от ответника Ж. Д. Г. и в/ добавили са ново основание за установителния иск, като са поискали при условията на евентуалност /ако се приеме, че собствеността не е придобита чрез деривативния способ/ да се приеме, че са придобили правото на собственост чрез давностно владение за периода от 08.03.2004 год. до 01.02.2010 год. Извършено е позоваване на чл. 143 във връзка с чл. 214, ал. 1, предл. второ ГПК.</w:t>
        <w:tab/>
        <w:br/>
        <w:tab/>
        <w:t xml:space="preserve"> </w:t>
        <w:tab/>
        <w:br/>
        <w:tab/>
        <w:t xml:space="preserve">С определение от 25.03.2011 год. първоинстанционният съд е допуснал на основание чл. 214, ал. 1 ГПК изменение на иска, който да се счита основан евентуално на твърдение за придобиване по давност чрез добросъвестно владение в периода от 08.03.2004 год. до момента на съдебното заседание, на основание договора за продажба от 08.03.2004 год. С решението си, окръжният съд, след като е отхвърлил иска на основание покупко-продажбата от 08.03.2004 год., е разгледал и се е произнесъл по иска за придобиване на собствеността по давност, който е бил уважен.</w:t>
        <w:tab/>
        <w:br/>
        <w:tab/>
        <w:t xml:space="preserve"> </w:t>
        <w:tab/>
        <w:br/>
        <w:tab/>
        <w:t xml:space="preserve">В. съд законосъобразно е приел, че изменение на иска по реда на чл. 214, ал. 1 ГПК чрез въвеждане на ново основание, макар и в условията на евентуалност е недопустимо.</w:t>
        <w:tab/>
        <w:br/>
        <w:tab/>
        <w:t xml:space="preserve"> </w:t>
        <w:tab/>
        <w:br/>
        <w:tab/>
        <w:t xml:space="preserve">Евентуално е обективното съединяване на искове, при което съдът дължи произнасяне само по главния иск, а по евентуално предявения иск – само при изход по първия от тях, който не е изгоден за предявилия го; т. е. вторият иск е предявен под посоченото отрицателно условие, при сбъдване на което се дължи постановяване на решение и по него. Заглавието на чл. 210 ГПК „Първоначално съединяване на искове” може да остави впечатление, че освен с обща искова молба, е мислимо и последващо обективно съединяване на искове, стига да е предприето в срока по чл. 214, ал. 1 ГПК. Такава форма на последващо обективно съединяване на искове, предприето в рамките на изменението на иска – т. е. след преценка на първоинстанционния съд, следва да се счита изключена. По своята същност тя представлява предявяване на нов иск и би могла да се допусне само със съгласие на ответник, което пък би означавало, че последният се отказва от правото си на отговор на последващия иск в едномесечния срок по чл. 131, ал. 1 ГПК и би следвало да вземе становище още в самото първо заседание по делото.</w:t>
        <w:tab/>
        <w:br/>
        <w:tab/>
        <w:t xml:space="preserve"> </w:t>
        <w:tab/>
        <w:br/>
        <w:tab/>
        <w:t xml:space="preserve">В обобщение, обжалваното решение е правилно и законосъобразно постановен съдебен акт, който в отсъствието на касационни основания за отмяна по смисъла на чл. 281, т. 3 ГПК следва да бъде оставен в сила. С оглед изхода на делото, касаторите следва да бъдат осъдени да заплатят на ответницата по жалбата С. Ж. Й. сумата 500 лева разноски за адвокатско възнаграждение съобразно договорите за правна защита и съдействие от 07.01.2013 год. и 04.10.2013 год.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решение № 170 от 17.10.2012 год. по в. гр. дело № 61/2012 год. на Варненския апелативен съд.</w:t>
        <w:tab/>
        <w:br/>
        <w:tab/>
        <w:t xml:space="preserve"> </w:t>
        <w:tab/>
        <w:br/>
        <w:tab/>
        <w:t xml:space="preserve">Осъжда С. Ж. К., ЕГН [ЕГН], М. Б. А., ЕГН [ЕГН] и А. Р. К., ЕГН [ЕГН], и тримата на адрес: [населено място], [улица], ет. 5, ап. 9, да заплатят на С. Ж. Й., ЕГН [ЕГН], [населено място], сумата 500/петстотин/лева разноски за адвокатско възнаграждение.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