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№11168/06.12.2022 по адм. д. №2062/2022 на ВАС, I о., докладвано от съдия Петя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11168 София, 06.12.2022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петнадесети ноември две хиляди и двадесет и втора година в състав: Председател: ЙОРДАН КОНСТАНТИНОВ Членове: ПЕТЯ ЖЕЛЕВА ЛОЗАН ПАНОВ при секретар Мирела Добриянова и с участието на прокурора Владимир Йорданов изслуша докладваното от съдията Петя Желева по административно дело № 2062 / 2022 г.</w:t>
        <w:tab/>
        <w:br/>
        <w:tab/>
        <w:t xml:space="preserve">Производството е по реда на чл. 208 и сл. от Административнопроцесуалния кодекс (АПК) във връзка с чл. 160, ал. 7 от Данъчно-осигурителния процесуален кодекс (ДОПК).</w:t>
        <w:tab/>
        <w:br/>
        <w:tab/>
        <w:t xml:space="preserve">Образувано е касационна жалба на Ми Груп ЕООД - гр. София, подадена чрез пълномощник адв. Т. Тотев срещу Решение № 7893/29.12.2021 г., постановено по адм. дело № 10561/2020 г. по описа на Административен съд София-град, с което е отхвърлена жалбата на дружеството срещу Ревизионен акт № Р-22221918007961-091-001/27.05.2020 г., издаден от органи по приходите в ТД на НАП-София, в частта, в която е потвърден с Решение № 1278/17.08.2020 г. на директора на дирекция ОДОП-София при ЦУ на НАП.</w:t>
        <w:tab/>
        <w:br/>
        <w:tab/>
        <w:t xml:space="preserve">В касационната жалба се твърди неправилност на съдебното решение поради съществени нарушения на съдопроизводствените правила, нарушение на материалния закон и необоснованост - касационни основания съгласно чл. 209, т. 3 от АПК. Излагат се доводи за нарушение на материалния закон, тъй като изводите на съда за недоказани реални доставки не почиват на събраните доказателства. Твърди се, че ревизираното лице е представило в хода на ревизията всички необходими доказателства за реалност на доставките, а именно фактури, оборотни ведомости, фискални бонове, договори и протоколи за извършени работи. В договорите бил конкретизиран предмета на конкретната доставка, а представените приемо - предавателните протоколи установяват извършване и приемане на доставената услуга. Позовава се на практика на СЕС, съгласно която получателя по доставката не следва да доказва технически и кадрови ресурс на доставчиците си и правото на данъчен кредит може да бъде отказано само ако приходната администрация въз основа на обективни факти установи знанието му за участие в данъчна измама. Претендира се отмяна на съдебното решение и постановяване на друго по съществото на спора, с което ревизионния акт да бъде отменен, като се присъдят и направените по делото разноски.</w:t>
        <w:tab/>
        <w:br/>
        <w:tab/>
        <w:t xml:space="preserve">Ответникът - Директорът на Дирекция ОДОП - София при ЦУ на НАП, чрез гл. юрисконсулт Данаилова, оспорва касационната жалба и моли съдът да постанови решение, с което остави в сила обжалваното решение на Административен съд София-град, както и присъди в полза на дирекцията разноски за касационната производство.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състав на първо отделение, като прецени допустимостта на жалбата и наведените в нея касационни основания, съгласно разпоредбата на чл. 218 от АПК, приема за установено следното:</w:t>
        <w:tab/>
        <w:br/>
        <w:tab/>
        <w:t xml:space="preserve">Касационната жалба е подадена в срока по чл. 211,ал.1 от АПК, от надлежна страна и е процесуално допустима. Разгледана по същество е неоснователна.</w:t>
        <w:tab/>
        <w:br/>
        <w:tab/>
        <w:t xml:space="preserve">С решението си Административен съд София град (АССГ) е отхвърлил жалбата на Ми Груп ЕООД срещу Ревизионен акт (РА) № Р-22221918007961-091-001/27.05.2020 г., издаден от органи по приходите в ТД на НАП-София, в частта, в която е потвърден с Решение № 1278/17.08.2020 г. на директора на дирекция ОДОП-София при ЦУ на НАП, с която са установени задължения в общ размер на 98 661, 68 лв., както следва: задължения по ЗДДС за данъчни периоди: м.05.2015-м.07.2015 г., м.09.2015-м.11. 2015 г., м.01.2016-м.08.2016 г., м.10.2016-м.01.2017 г., м.03.2017-м.11.2018 г. в размер на 55 912,44 лв. и лихви в размер на 17 071,42 лв., общо в размер на 72 983,86 лв., ведно с лихви за данъчни периоди м.08.2015 г., м.09.2016 г. и м.02.2017 г. в размер на 297,44 лв.; и задължения по ЗКПО за 2015 г., 2016 г. и 2017 г. в размер на 18 777,80 лв. и лихви в размер на 5 782,02 лв.</w:t>
        <w:tab/>
        <w:br/>
        <w:tab/>
        <w:t xml:space="preserve">За да отхвърли жалбата срещу РА, първоинстанционният съд е описал установената фактическа обстановка по издаване на оспорения ревизионен акт фактическите констатации и правните аргументи за издаването му. Изложени са мотиви, че същият е издаден от компетентен орган, в предвидената от закона форма, съдържа фактически и правни основания за издаването му, липсват допуснати съществени нарушения на административно-производствените правила.</w:t>
        <w:tab/>
        <w:br/>
        <w:tab/>
        <w:t xml:space="preserve">При преценка на съответствието на РА с материалния закон, съдът е приел, че спорът по делото е налице ли са реални доставки по фактури, издадени от Анде Трейд ЕООД, К.Смирнова 91 ЕООД, М.2019 ЕООД, Ник-68 ЕООД, Нипа-11 ЕООД, А.Мюзик ЕООД, Пани 21 ЕООД, Р.Къмпани ЕООД, Хуса Фама ЕООД и Брил Къмпани ЕООД с предмет - изработка, транспорт, монтаж и демонтаж на различни видове рекламни материали и съоръжения, техническо обслужване на фотоинсталации, както и цялостен брандинг на събития.</w:t>
        <w:tab/>
        <w:br/>
        <w:tab/>
        <w:t xml:space="preserve">Съдът е приел, че от представените фактури и съпътстващи ги документи договори и приемо предавателни протоколи не може да се установи предмета на престацията, нито как е калкулирана цената и нейните елементи.</w:t>
        <w:tab/>
        <w:br/>
        <w:tab/>
        <w:t xml:space="preserve">Посочил е, че сключените договори са бланкетни и не съдържат конкретизация на предмета на услугата, нито на начина на формиране на цената на услугата, вид, количество, място и време на изпълнение. Съставените към тях протоколи също не дават такава яснота, доколкото отразяват единствено, че възложителят приема извършените работи, без да съдържат конкретни условия и изисквания, свързани с поръчката. Освен това, липсват доказателства за лицето, което фактически е изпълнило фактурираните услуги, което да позволи да се изясни въпросът притежавало ли е то нужните умения и знания за извършването им, как са извършени услугите, с кое превозно средство и с какви ресурси. Приел е, че в по-голямата си част приемо-предавателните протоколи не съдържат място на доставката - обект, където е изпълнена, количество, конкретизация на рекламните материали като вид и брой. Отделно от това, не бил изяснен и начина на комуникация между възложител и изпълнител, не са представени доказателства за поръчка, възлагателно писмо, оферта или друга форма на комуникация. В решението са обсъдени и показанията на разпитаните свидетели Николов и Васев, които като управители на дружества, които са били възложител и подизпълнител на ревизираното дружество са твърдели, че конкретни цени и начин на изпълнение са договаряни по телефон, без да са издавани приемо - предавателни протоколи. Съдът е приел, че след като по отношение на тези дружества, управителите на които са разпитани, не е отказано правото на данъчен кредит, то показанията на свидетелите имат единствено общ информативен характер относно начина на работа на ревизираното лице, но не и конкретно отношение към процесния период и процесните данъчни задължения. Приел е, че изводите на решаващия орган за невъзможност да се извърши съпоставка и проследяване на изпълнението на предмета на доставката е правилен. Наред с изложеното, съдът е посочил, че липсват доказателства за транспортиране на рекламните материали, за командироване на конкретни лица, ангажирани с изпълнението на поръчката в различните градове, материалната и кадрова обезпечeност на доставчика, какви материали са закупени и вложени в изпълнението, което обоснова извод за липса на реални доставки на услуги.</w:t>
        <w:tab/>
        <w:br/>
        <w:tab/>
        <w:t xml:space="preserve">След като е установил, че фактурираните доставки не отразяват вярно стопанските операции, съдът е приел, че са налице и основания за преобразуване на финансовия резултат на жалбоподателя на основание чл. 26 от ЗКПО със стойността на издадените от цитираните доставчици фактури за периода 20152017 г.</w:t>
        <w:tab/>
        <w:br/>
        <w:tab/>
        <w:t xml:space="preserve">Обжалваното решение е правилно.</w:t>
        <w:tab/>
        <w:br/>
        <w:tab/>
        <w:t xml:space="preserve">При постановяването му не са допуснати релевираните нарушения, които да налагат отмяната му.</w:t>
        <w:tab/>
        <w:br/>
        <w:tab/>
        <w:t xml:space="preserve">Неоснователни са доводите на касатора за неправилно приложение на материалния закон.</w:t>
        <w:tab/>
        <w:br/>
        <w:tab/>
        <w:t xml:space="preserve">Съгласно чл. 68, ал. 2 ЗДДС правото на приспадане на данъчен кредит възниква, когато подлежащият на приспадане данък стане изискуем. Данъкът е изискуем, съгласно чл. 25, ал. 6 ЗДДС, към момента на възникване на данъчното събитие и като последица от тази изискуемост, данъкът следва да се начисли. При доставка на услуги данъчното събитие настъпва към момента на извършването им /чл. 25, ал. 2 от ЗДДС/. В тежест на данъчно задълженото лице е да установи, че е получател по действително осъществена доставка на услуги.</w:t>
        <w:tab/>
        <w:br/>
        <w:tab/>
        <w:t xml:space="preserve">По делото не е спорно, че от страна на ревизираното дружество са представени фактури, договори, приемо-предавателни протоколи, както и фискални бонове. Доставчиците са дерегистрирани на основание чл.176 от ЗДДС и по-голямата част от тях не са открити на посочения адрес за кореспонденция и не са представили документи. Малка част от доставчиците са представили фактури, договори, приемо-предавателни протоколи и извлечение от счетоводна сметка 411.</w:t>
        <w:tab/>
        <w:br/>
        <w:tab/>
        <w:t xml:space="preserve">Обоснован на събраните доказателства е извода на АССГ, че по процесните фактури, издадени от Анде Трейд ЕООД, К.Смирнова 91 ЕООД, М.2019 ЕООД, Ник-68 ЕООД, Нипа-11 ЕООД, А.Мюзик ЕООД, Пани 21 ЕООД, Р.Къмпани ЕООД, Хуса Фама ЕООД и Брил Къмпани ЕООД с предмет - изработка, транспорт, монтаж и демонтаж на различни видове рекламни материали и съоръжения, техническо обслужване на фотоинсталации, както и цялостен брандинг на събития, не е доказано да са осъществени действителни данъчни събития, тъй като на първо място във фактурите и съпътстващите ги документи - договори и приемо - предавателни протоколи липсва конкретизация на предмета на доставката на услуги.</w:t>
        <w:tab/>
        <w:br/>
        <w:tab/>
        <w:t xml:space="preserve">Предметът на доставките по процесните фактури съвпада с предмета на представените към фактурите договори. Договорите са бланкетни и с тях се уговоря, че възложителят възлага, а изпълнителя приема да извърши изработка, транспорт, монтаж и демонтаж на рекламни материали и съоръжения, или техническо обслужване на фотоинсталации, или цялостен брандинг на събития, срещу определена обща цена на услугата, без да са уговорени други индивидуализиращи белези на услугата, нито как е калкулирана цената на услугата и отделните дейности. С приемо-предавателните протоколи се предава извършената услуга с посочени дейности по фактурата.</w:t>
        <w:tab/>
        <w:br/>
        <w:tab/>
        <w:t xml:space="preserve">При така събраните доказателства, настоящата инстанция счита, че на първо место процесните фактури за доставка на услуги с предмет изработка, транспорт, монтаж и демонтаж на различни видове рекламни материали и съоръжения, техническо обслужване на фотоинсталации, както и цялостен брандинг на събития, по които е претендирано правото на данъчен кредит, не отговарят на изискването на чл. 226, т. 6 от Директива 2006/112/ЕО на Съвета и на разпоредбата на чл. 114, ал. 1, т. 9 ЗДДС - в описанието на услугата не се съдържа релевантната информация, необходима за индивидуализирането на престацията. Това е така, защото отразеният във фактурите предмет може да бъде отнесен към неопределен широк кръг от доставки. От друга страна, предмета на договорите е също общ и съвпада с предмета на фактурите, без отново да се конкретизира вида на услугите. Никаква допълнителна информация, различна от съдържанието на фактурите не съдържат и представените приемо-предавателни протоколи, в които е посочено, че се предава извършената услуга с посечени дейности по фактурата.</w:t>
        <w:tab/>
        <w:br/>
        <w:tab/>
        <w:t xml:space="preserve">Непълнотата на фактурите възпрепятства установяване съответствието им на действително извършена сделка, възможността за доказване реалността на доставките, респективно установяване настъпването на данъчното събитие, и е самостоятелно основание за отказ на право на данъчен кредит по тези фактури. В свое Решение от 8.05.2013 г. СЕС по дело С-271/12, постановено по преюдициално запитване отнасящо се до тълкуването на Шеста директива 77/388/ЕИО на Съвета, приема, че правото на приспадане на ДДС може да се откаже на данъчнозадължените лица, получатели на услуги, които разполагат с непълни фактури, дори ако в допълнение към последните след приемането на решението за отказ е предоставена информация с цел да се докаже действителното извършване, естеството и стойността на фактурираните сделки. По аргумент на по-силното основание, след като към фактурите са представени договори и приемо-предавателни протоколи, които също не допринасят за конкретизация на престацията, то това обосновава законосъобразния отказ на данъчните органи на правото на приспадане на данъчен кредит на получателя.</w:t>
        <w:tab/>
        <w:br/>
        <w:tab/>
        <w:t xml:space="preserve">По изложените съображения, обоснован е извода на АССГ, че от събраните писмени доказателства не може да се установи предмета на фактурираните услуги, как и по какъв начин са извършени и как е определена цената на престацията.</w:t>
        <w:tab/>
        <w:br/>
        <w:tab/>
        <w:t xml:space="preserve">На второ место, обоснован е и извода, че представените по делото договори и приемо-предавателни протоколи не доказват реално извършване на фактурираните услуги от сочените доставчици. Банкетния характер на договорите и протоколите, при липса на други съпътстващи фактурите документи, обосновава извод за липса на доказателства за реални доставки на услуги.</w:t>
        <w:tab/>
        <w:br/>
        <w:tab/>
        <w:t xml:space="preserve">Доводите в касационната жалба, че получателя по доставката не следва да доказва технически и кадрови ресурс на доставчиците си, са по принцип правилни. Настоящата инстанция напълно споделя възприетата от ВАС и СЕС съдебна практика, според която не следва в тежест на получателя по доставките да се вменява в отговорност действията или бездействията на доставчиците в този смисъл са решения по дела С-324/11 (Gabor Toth), както и решение по съединени дела С-80/11 и С-142/11 (Mahageben kft и P. David), макар, че в интерес на получателя по издадените му фактури е да докаже положителният факт на тяхното фактическо извършване. В случая обаче, този положителен факт реално извършени доставки на услуги не е доказан с представените фактури, договори и приемо-предавателни протоколи. Следователно законосъобразен е отказа на правото на приспадане на данъчен кредит на получателя, поради липса на убедителни доказателства по пряката доставка за извършване на услугите и доказателства за използването им в дейността на ревизираното дружество, като липсата на технически и кадрови ресурс за извършване на доставките на услуги, следва да се цени само като косвено доказателство в подкрепа на извода за липса на реални доставки.</w:t>
        <w:tab/>
        <w:br/>
        <w:tab/>
        <w:t xml:space="preserve">Съобразно изложеното в частта по ЗДДС, решението е правилно и в частта на определените задължения по ЗКПО. Извършеното увеличение на СФР за периоди 2015г., 2016г. и 2017г. със стойността по фактурите, издадени от Анде Трейд ЕООД, К.Смирнова 91 ЕООД, М.2019 ЕООД, Ник-68 ЕООД, Нипа-11 ЕООД, А.Мюзик ЕООД, Пани 21 ЕООД, Р.Къмпани ЕООД, Хуса Фама ЕООД и Брил Къмпани ЕООД е законосъобразно.</w:t>
        <w:tab/>
        <w:br/>
        <w:tab/>
        <w:t xml:space="preserve">Разходите по посочените фактури не са документално обосновани. Не е вярно отразяването във фактурите на осъществени стопански операции /вж. чл. 10, ал. 1 ЗКПО/. Разходите, които не са документално обосновани формират данъчни постоянни разлики по чл. 26, т. 2 ЗКПО, не се признават за данъчни цели и с тях се увеличава счетоводния финансов резултат в годината на счетоводно отчитане на разхода /чл. 23, ал. 2, т. 1 ЗКПО/. До същия данъчно-правен резултат се стига с основания на чл. 16, ал. 1 ЗКПО отказ да се зачете заплащането на възнаграждение за неосъществените услуги, което представлява отклонение от данъчно облагане по чл. 16, ал. 2, т. 4 ЗКПО.</w:t>
        <w:tab/>
        <w:br/>
        <w:tab/>
        <w:t xml:space="preserve">По тези съображения настоящият съдебен състав на първо отделение на Върховен административен съд намира, че касационната жалба се явява неоснователна, като не са налице основания за отмяна на обжалвания съдебен акт и същият следва да бъде оставен в сила.</w:t>
        <w:tab/>
        <w:br/>
        <w:tab/>
        <w:t xml:space="preserve">С оглед изхода на спора, неоснователна е претенцията на касатора за присъждане на разноски по делото, а на основание чл. 161, ал. 1 от ДОПК на Национална агенция по приходите следва да се присъдят разноски за юрисконсулт и за касационното производство в размер на 8542,93 лева, определени на основание чл. 7, ал.2, т. 4 от Наредба № 1 за минималните размери на адвокатските възнаграждения, в редакцията след изменението с ДВ бр. 88 от 4.11.2022 г.</w:t>
        <w:tab/>
        <w:br/>
        <w:tab/>
        <w:t xml:space="preserve">Водим от горното и на основание чл. 221, ал. 2, предл. 1 от АПК, Върховен административен съд, първо отделение</w:t>
        <w:tab/>
        <w:br/>
        <w:tab/>
        <w:t xml:space="preserve">РЕШИ:</w:t>
        <w:tab/>
        <w:br/>
        <w:tab/>
        <w:t xml:space="preserve">ОСТАВЯ В СИЛА Решение № 7893/29.12.2021 г., постановено по адм. дело № 10561/2020 г. по описа на Административен съд София-град.</w:t>
        <w:tab/>
        <w:br/>
        <w:tab/>
        <w:t xml:space="preserve">ОСЪЖДАМи Груп ЕООД - гр. София, [ЕИК] да заплати на Национална агенция по приходите разноски за юрисконсултско възнаграждение за касационната инстанция в размер на 8 542,93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ЙОРДАН КОНСТАНТИНОВ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ПЕТЯ ЖЕЛЕВА</w:t>
        <w:tab/>
        <w:br/>
        <w:tab/>
        <w:t xml:space="preserve">/п/ ЛОЗАН ПАНОВ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