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№299/16.10.2012 по гр. д. №388/2012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№299</w:t>
        <w:tab/>
        <w:br/>
        <w:tab/>
        <w:t xml:space="preserve"> </w:t>
        <w:tab/>
        <w:br/>
        <w:tab/>
        <w:t xml:space="preserve">С., 16.10. 2012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дванадесети октомври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388/2012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на [фирма] [населено място] против въззивно решение от 29.12.2011 г. по гр. дело № 653/2011 г. на Кюстендилски окръжен съд, с което е потвърдено решение от 21.07.2011 г. по гр. дело № 3583/2010 г. на Дупнишки районен съд, с което [фирма] [населено място] е осъдена да заплати на Д. Й. Н. на основание чл. 200, ал. 1 КТ сумата 5000 лв. обезщетение за претърпени неимуществени вреди в резултат на професионално заболяване „алергичен риносинуид”, ведно със законна лихва считано от 10.06.2004 г. до изплащане на задължението.</w:t>
        <w:tab/>
        <w:br/>
        <w:tab/>
        <w:t xml:space="preserve"> </w:t>
        <w:tab/>
        <w:br/>
        <w:tab/>
        <w:t xml:space="preserve">Върховният касационен съд, състав на трето г. о., намира касационната жалба процесуално недопустима.</w:t>
        <w:tab/>
        <w:br/>
        <w:tab/>
        <w:t xml:space="preserve"> </w:t>
        <w:tab/>
        <w:br/>
        <w:tab/>
        <w:t xml:space="preserve">С първоинстанционното решение против жалбоподателя е уважен иск по чл. 200, ал. 1 ГПК за 5000 лв. обезщетение за неимуществени вреди.</w:t>
        <w:tab/>
        <w:br/>
        <w:tab/>
        <w:t xml:space="preserve"> </w:t>
        <w:tab/>
        <w:br/>
        <w:tab/>
        <w:t xml:space="preserve">Пред въззивния съд решението е обжалвано само от ответника в уважената част от иска за 5000 лв. и не е обжалвано в отхвърлената част от другата страна до 10 000 лв.</w:t>
        <w:tab/>
        <w:br/>
        <w:tab/>
        <w:t xml:space="preserve"> </w:t>
        <w:tab/>
        <w:br/>
        <w:tab/>
        <w:t xml:space="preserve">Предмет на касационната жалба е въззивното решението в уважената част от иска за 5000 лв.</w:t>
        <w:tab/>
        <w:br/>
        <w:tab/>
        <w:t xml:space="preserve"> </w:t>
        <w:tab/>
        <w:br/>
        <w:tab/>
        <w:t xml:space="preserve">Разпоредбата на чл. 280, ал. 2 ГПК постановява, че не подлежат на касационно обжалване решенията по въззивни дела с цена на иска до 5000 лв. за граждански дела.</w:t>
        <w:tab/>
        <w:br/>
        <w:tab/>
        <w:t xml:space="preserve"> </w:t>
        <w:tab/>
        <w:br/>
        <w:tab/>
        <w:t xml:space="preserve">В настоящият случай, като необжалвано пред въззивния съд, решението в частта, с която иска е бил отхвърлен е влязло в сила. Пред въззивния съд цената на иска е редуцирана до 5000 лв., което прави настоящата касационна жалба, като насочена против въззивно решение с цена на иска до 5000 лв. процесуално недопустима.</w:t>
        <w:tab/>
        <w:br/>
        <w:tab/>
        <w:t xml:space="preserve"> </w:t>
        <w:tab/>
        <w:br/>
        <w:tab/>
        <w:t xml:space="preserve">Въведеното законодателно ограничение на достъпа до касационно обжалване на този вид въззивни дела дава основание касационната жалба да бъде оставена без разглеждане.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ОСТАВЯ БЕЗ РАЗГЛЕЖДАНЕ касационната жалба на [фирма] [населено място] против въззивно решение от 29.12.2011 г. по гр. дело № 653/2011 г. на Кюстендилски окръжен съд.</w:t>
        <w:tab/>
        <w:br/>
        <w:tab/>
        <w:t xml:space="preserve"> </w:t>
        <w:tab/>
        <w:br/>
        <w:tab/>
        <w:t xml:space="preserve">Определението може да обжалва в едноседмичен срок от връчване на препис до страната пред друг тричленен състав на Върховния касационен съд. 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