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№613/24.09.2012 по гр. д. №525/2012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двадесети септември две хиляди и дванадесета година,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 Като изслуша докладваното от съдия Керелска ч. гр. дело № 525/2012 г.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 е образувано по чл. 23, ал. 3 ГПК за определяне на друг равен по степен съд за разглеждане на подадена пред Шуменския окръжен съд въззивна жалба на Н. М. Н., представляван от адв. Н. Х. М., вх. № 1685/12.04.2002 год. срещу решение № 49/01.03.2012 год. по гр. д. №1440/2010 год. на РС, [населено място] пазар, предвид обстоятелството, че съдиите от състава на Шуменския окръжен съд са се отвели от разглеждането на делото при условията на чл. 22, ал. 1, т. 6 ГПК. </w:t>
        <w:tab/>
        <w:br/>
        <w:tab/>
        <w:t xml:space="preserve"> </w:t>
        <w:tab/>
        <w:br/>
        <w:tab/>
        <w:t xml:space="preserve"> Съгласно чл. 23, ал. 3 ГПК ако поради отстраняване на съдии разглеждането на делото в съответния съд е невъзможно, горестоящият съд постановява разглеждането му за разглеждане в друг равен съд. </w:t>
        <w:tab/>
        <w:br/>
        <w:tab/>
        <w:t xml:space="preserve"> </w:t>
        <w:tab/>
        <w:br/>
        <w:tab/>
        <w:t xml:space="preserve"> В случая горестоящия съд по смисъла на цитираната разпоредба е Апелативен съд, [населено място], а не Върховният касационен съд. С оглед на това образуваното пред ВКС производство следва да бъде прекратено и делото изпратено по компетентност на Апелативен съд [населено място] за определяне на друг равен по степен съд, който да разглежда подадената въззивна жалба.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делото и изпраща същото на Апелативен съд [населено място] по компетентност.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