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№192/27.05.2015 по гр. д. №1734/2015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гр.София, 27.05.2015година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 в закрито заседание на двадесет и първи май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ДАНИЕЛА СТОЯНОВА</w:t>
        <w:tab/>
        <w:br/>
        <w:tab/>
        <w:t xml:space="preserve"> </w:t>
        <w:tab/>
        <w:br/>
        <w:tab/>
        <w:t xml:space="preserve">гражданско дело под № 1734/2015година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вх.№ 21936 от 29.12.2014г., подадена от В. М. Ж. чрез адв. П.А. от Б., срещу въззивно решение №І-152 от 13.11.2014г. по в. гр. д.№1477/2014г. на Бургаски окръжен съд /БОС/. </w:t>
        <w:tab/>
        <w:br/>
        <w:tab/>
        <w:t xml:space="preserve"> </w:t>
        <w:tab/>
        <w:br/>
        <w:tab/>
        <w:t xml:space="preserve"> С това решение въззивният съд е </w:t>
        <w:tab/>
        <w:br/>
        <w:tab/>
        <w:t xml:space="preserve"> </w:t>
        <w:tab/>
        <w:br/>
        <w:tab/>
        <w:t xml:space="preserve">отменил</w:t>
        <w:tab/>
        <w:br/>
        <w:tab/>
        <w:t xml:space="preserve"> </w:t>
        <w:tab/>
        <w:br/>
        <w:tab/>
        <w:t xml:space="preserve"> решение №123 от 11.06.2014г. по гр. д.№ 136/2014г. на Поморийски районен съд, </w:t>
        <w:tab/>
        <w:br/>
        <w:tab/>
        <w:t xml:space="preserve"> </w:t>
        <w:tab/>
        <w:br/>
        <w:tab/>
        <w:t xml:space="preserve">като вместо това</w:t>
        <w:tab/>
        <w:br/>
        <w:tab/>
        <w:t xml:space="preserve"> </w:t>
        <w:tab/>
        <w:br/>
        <w:tab/>
        <w:t xml:space="preserve"> е постановил ново, с което е: ПРЕДОСТАВИЛ упражняването на родителските права върху малолетното дете Д., [дата на раждане], на неговия баща Г. Й. Т. ; ОПРЕДЕЛИЛ е местоживеенето на малолетното дете да е при неговия баща ; ОСЪДИЛ Е В. М. Ж., понастоящем с фамилно име Я., да заплаща на малолетното си дете Д. чрез неговия баща и законен представител Г. Й. Т. месечна издръжка в размер на 85 лева, начиная от 12.11.2014г. до настъпване на законни причини за нейното изменяване или прекратяване, ведно със законната лихва върху всяка забавена вноска до окончателното й изплащане, като за разликата над уважения размер месечна издръжка от 85 лева до претендирания такъв от 100 лева искът е отхвърлен;ОСЪДИЛ Е В. М. Я. да заплати на малолетното си дете Д. чрез неговия баща и законен представител и месечна издръжка в размер на 78 лева за периода от 31.03.2013г. до 12.02.2014г., ведно със законната лихва върху всяка забавена вноска до окончателното й изплащане, като за периода от 28.03.2013г. до 31.03.2013г. искът е отхвърлен; ОТХВЪРЛИЛ Е исковете на В. М. Я., предявени срещу Г. Й. Т. за предоставяне на нея на родителските права над детето Д., за определяне при нея местоживеенето на детето и за осъждане на ответника да заплаща чрез нея издръжка на малолетното дете в размер на 150 лева, начиная от подаване на исковата молба до настъпване на законни причини за нейното изменяване или прекратяване, ведно със законната лихва върху всяка просрочена вноска до окончателното й изплащане; ОСЪДИЛ Е В. М. Я. да заплати по сметка на БОС държавна такса върху определения размер издръжки в общ размер от 159, 84 лева, както и да заплати на Г. Й. Т. съдебно деловодни разноски както следва: 600 лева за процесуално представителство пред районния съд;101, 40 лева заплатена държавна такса за въззивното производство и 600 лева заплатен депозит за съдебно-психиатричната експертиза; Постановил е предварително изпълнение на решението в частта относно присъдената издръжка на основание чл. 242, ал. 1 ГПК.</w:t>
        <w:tab/>
        <w:br/>
        <w:tab/>
        <w:t xml:space="preserve"> </w:t>
        <w:tab/>
        <w:br/>
        <w:tab/>
        <w:t xml:space="preserve">Извън предмета на касационната жалба е единствено частта от въззивното решение, с която са отхвърлени като неоснователни исковете на Г. Т. за присъждане на разликата над уважения размер месечна издръжка от 85 лева до претендирания такъв от 100 лева и за присъждане на издръжка в размер 75лв. месечно за периода от 31.03.2013г. до 12.02.2014г., ведно със законната лихва върху всяка забавена вноска до окончателното й изплащане.</w:t>
        <w:tab/>
        <w:br/>
        <w:tab/>
        <w:t xml:space="preserve"> </w:t>
        <w:tab/>
        <w:br/>
        <w:tab/>
        <w:t xml:space="preserve">Върховният касационен съд, състав на ІІІ гражданско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При проверка на касационната жалба настоящата инстанция констатира, че при постановяване на въззивното решение в обжалваната му част е допусната от въззивния съд очевидна фактическа грешка. В мотивите на решението си въззивният съд е формирал воля, че с оглед предоставяне родителските права върху детето на бащата, следва да бъде определен и режим на лични контакти на майката с детето. Изложил е съображения, че следва да бъде запазен определеният такъв като привременна мярка. Така формираната си воля съдът е пропуснал да отрази в диспозитива на съдебното решение. Изложеното обосновава извод, че делото следва да бъде върнато за отстраняване на допуснатата очевидна фактическа грешка по предвидения в ГПК ред за това. Едва след отстраняване на констатираната очевидна фактическа грешка, по която компетентен да се произнесе е въззивният съд, постановил атакуваното решение, касационната инстанция може да се произнесе по подадената касационна жалба против частта от решението, засегната от последната. </w:t>
        <w:tab/>
        <w:br/>
        <w:tab/>
        <w:t xml:space="preserve"> </w:t>
        <w:tab/>
        <w:br/>
        <w:tab/>
        <w:t xml:space="preserve"> Изложеното обосновава извод, че производството по настоящото дело следва да се прекрати, а делото се върне на въззивния съд, който да проведе производството по поправка на допуснатата очевидна фактическа грешка.</w:t>
        <w:tab/>
        <w:br/>
        <w:tab/>
        <w:t xml:space="preserve"> </w:t>
        <w:tab/>
        <w:br/>
        <w:tab/>
        <w:t xml:space="preserve"> След изпълнение на указанията, делото следва да се върне на настоящата инстанция за произнасяне по допускането на подадената касационна жалба. </w:t>
        <w:tab/>
        <w:br/>
        <w:tab/>
        <w:t xml:space="preserve"> </w:t>
        <w:tab/>
        <w:br/>
        <w:tab/>
        <w:t xml:space="preserve"> Мотивиран от горното Върховният касационен съд, състав на ІІІ гражданско отделение: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д. № 1734/2015г. по описа на ВКС, ІІІ ГО.</w:t>
        <w:tab/>
        <w:br/>
        <w:tab/>
        <w:t xml:space="preserve"/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делото на Бургаски окръжен съд за провеждане на производство за поправка на очевидна фактическа грешка, съобразно мотивите на настоящото определение.</w:t>
        <w:tab/>
        <w:br/>
        <w:tab/>
        <w:t xml:space="preserve"/>
        <w:tab/>
        <w:br/>
        <w:tab/>
        <w:t xml:space="preserve">След произнасянето на БОС делото да се върне на ВКС за произнасяне по реда на чл. 288 ГПК.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