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№522/12.05.2015 по гр. д. №3414/2014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522 </w:t>
        <w:tab/>
        <w:br/>
        <w:tab/>
        <w:t xml:space="preserve"/>
        <w:tab/>
        <w:br/>
        <w:tab/>
        <w:t xml:space="preserve"> София, 12.05.2015г.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двадесет и шести февруари две хиляди и петнадесета година в състав:</w:t>
        <w:tab/>
        <w:br/>
        <w:tab/>
        <w:t xml:space="preserve"/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ДАНИЕЛА СТОЯНОВА</w:t>
        <w:tab/>
        <w:br/>
        <w:tab/>
        <w:t xml:space="preserve"> </w:t>
        <w:tab/>
        <w:br/>
        <w:tab/>
        <w:t xml:space="preserve">гр. дело № 3414/2014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О. А. А. чрез процесуалния му представител адв. Ек. З. срещу решение № 60 от 21.02.2014г. по в. гр. дело №378/13г. на Русенски окръжен съд, Гражданска колегия, с което е потвърдено решение № 274 от 27.02.13г на Русенски районен съд по гр. дело № 7182/12г. за отхвърляне на предявените от О. А. А. от [населено място] срещу Агенция „Митници” [населено място] обективно съединени искове с правно основание чл. 344, ал. 1, т. 1 от КТ за отмяна на уволнението му, извършено със заповед № 7360/23.07.12г. на основание чл. 325, ал. 1, т. 12 от КТ, за възстановяването му на преди заеманата длъжност по чл. 344, ал. 1, т. 2 от КТ и за заплащане на обезщетение по смисъла на чл. 225, ал. 1 от КТ в размер на 5100 лв. за периода от 25.07.2012г. до 25.01.2013г., ведно със законната лихва, считано от 24.09.2012г. до окончателното изплащане.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на решението поради нарушения и неправилно приложение на материалния закон, нарушения на процесуалните правила и необоснованост. Подробни доводи излага в жалбата си. Искането е за отмяна на решението и уважаване на исковете изцяло. Претендира присъждането на разноските, сторени в производството.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обжалване, се сочи чл. 280 ал. 1 т. 1, т. 2 и т. 3 ГПК по съществения за спора въпрос „обусловено ли е по смисъла на чл. 229, ал. 1, т. 4 от ГПК висящото гражданско дело, спорът по което е пряко свързан с приложението на подзаконов нормативен акт, от административното дело, образувано по оспорване на същия с искане да бъде обявен за нищожен или отменен”. Касаторът обосновава приложното поле на чл. 280 т. 1 ГПК с твърдението, че въпросът е разрешен от въззивния съд в противоречие с константната практика на ВКС без да се позовава на конкретни съдебни актове; на чл. 280 т. 2 ГПК с твърдението, че по идентични казуси въпросът се разрешава противоречиво – позовава се на процесуалните действия на Окръжен съд [населено място] по в. гр. д. № 378/2013г., който е спрял производството по делото до приключване на адм. д.№1819/2013г. на ВАС, без да представи влезли в сила съдебни актове от обхвата на казуалната практика по този въпрос; на чл. 280 т. 3 ГПК с твърдението, че въпросът е от значение за точното прилагане на закона. Счита също, че основанията по чл. 280 т. 1, т. 2 и т. 3 ГПК са налице и във връзка с разрешен от въззивния съд материалноправен въпрос. За да обоснове изложението си в тази част касаторът посочва, че „ заповедта за прекратяване на трудовото правоотношение на ищеца е издадена в нарушение на материалния закон поради несъответствие между фактическото и посоченото в същата основание”. В тази връзка счита, че от анализа на доказателствата следва изводът, че в настоящия случай е налице съкращаване на щата, а не е налице основанието по чл. 325 т. 12 КТ. </w:t>
        <w:tab/>
        <w:br/>
        <w:tab/>
        <w:t xml:space="preserve"> </w:t>
        <w:tab/>
        <w:br/>
        <w:tab/>
        <w:t xml:space="preserve">Ответната страна Агенция „Митници” [населено място] чрез юрисконсулт М.Т. взема становище за липса на основания по чл. 280 ГПК. </w:t>
        <w:tab/>
        <w:br/>
        <w:tab/>
        <w:t xml:space="preserve"> </w:t>
        <w:tab/>
        <w:br/>
        <w:tab/>
        <w:t xml:space="preserve">Касационната жалба е допустима, подадена е от надлежна страна в процеса, в законоустановения срок и против съдебен акт, подлежащ на инстанционен контрол.</w:t>
        <w:tab/>
        <w:br/>
        <w:tab/>
        <w:t xml:space="preserve"> </w:t>
        <w:tab/>
        <w:br/>
        <w:tab/>
        <w:t xml:space="preserve">За да се произнесе по допустимостта на касационното обжалване, настоящият състав на ВКС, Трето гражданско отделение, съобрази следното: </w:t>
        <w:tab/>
        <w:br/>
        <w:tab/>
        <w:t xml:space="preserve"> </w:t>
        <w:tab/>
        <w:br/>
        <w:tab/>
        <w:t xml:space="preserve">В атакуваното въззивно решение е прието за установено, че ищецът е работел по безсрочно трудово правоотношение на длъжност „старши митнически специалист” в сектор „Енергийни продукти” отдел „Акцизи” в Митница [населено място] до 25.07.2012г., когато трудовото правоотношение е било прекратено от работодателя на основание чл. 325, ал. 1, т. 12 КТ със заповед № 7360 от 23.07.2012 г. поради определяне на длъжността за заемане от държавен служител. Прието е, че уволнението е извършено законно, след като с ПМС № 129 от 26.06.2012 г. е бил приет нов класификатор на длъжностите в администрацията, в който е било предвидено, че длъжността ще се заема по служебно правоотношение и е била утвърдена Наредба за прилагане на класификатора на длъжностите в администрацията, в която (§ 9, ал. 1 ПЗР) е било предвидено, че служителите, заемащи по трудово правоотношение длъжностите „главен митнически специалист”, „старши митнически специалист” и „младши митнически специалист” в Агенция „Митници” се преназначават на длъжност „инспектор” по служебно правоотношение при условията и по реда на § 36 ПЗР ЗИДЗДС. Посочено е, че за да е налице основанието по чл. 325 т. 12 Кт е необходимо и достатъчно да се установи, че длъжността е определена за заемане по служебно правоотношение, което в случая е налице. Счетени са за неоснователни и доводите на жалбоподателя за наличие на съкращаване на щата. Предявените искове за отмяна на уволнението, възстановяване на заеманата длъжност и присъждане на обезщетение по чл. 225, ал. 1 КТ са отхвърлени като неоснователни.</w:t>
        <w:tab/>
        <w:br/>
        <w:tab/>
        <w:t xml:space="preserve"> </w:t>
        <w:tab/>
        <w:br/>
        <w:tab/>
        <w:t xml:space="preserve">В хода на въззивното производство жалбоподателят, настоящ касатор, е сезирал съда на два пъти с искане производството по делото да бъде спряно до приключване на адм. д. № 1819/2013 г. на ВАС, ІІІ отд., по което се иска отмяна или обявяване нищожността на § 9 ПЗР на Наредба за прилагане на класификатора на длъжностните в администрацията. С определение от 04.05.2013 г. по гр. д. № 378/2013 г. на Окръжен съд-Русе първото искане е било уважено, но това определение е отменено от ВКС с определение № 435 от 05.07.2013г. по ч. гр. д.№</w:t>
        <w:tab/>
        <w:br/>
        <w:tab/>
        <w:t xml:space="preserve"/>
        <w:tab/>
        <w:br/>
        <w:tab/>
        <w:t xml:space="preserve">4047 по описа за 2013 г. Съставът на ВКС е приел, че административното производство не е преюдициално за висящия гражданскоправен спор. Последвало е второ искане за спиране на производството на същото основание. С определение от 20.09.2013 г. по гр. д. № 378/2013 г. на Окръжен съд-Русе и второто искане е било уважено, но и това определение е отменено от ВКС с определение № 422 от 09.12.2013г. по ч. гр. д.№</w:t>
        <w:tab/>
        <w:br/>
        <w:tab/>
        <w:t xml:space="preserve"/>
        <w:tab/>
        <w:br/>
        <w:tab/>
        <w:t xml:space="preserve">6832 по описа за 2013 г.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не са налице сочените от касатора основания по чл. 280, ал. 1, т. 1, т. 2 и т. 3 ГПК за допускане на касационно обжалване. </w:t>
        <w:tab/>
        <w:br/>
        <w:tab/>
        <w:t xml:space="preserve"> </w:t>
        <w:tab/>
        <w:br/>
        <w:tab/>
        <w:t xml:space="preserve"> Според разясненията в ТР № 1 от 19.02.2010г. на ОСГТК на ВКС на РБ, в изложението по чл. 284, ал. 3, т. 1 ГПК касаторът е длъжен да формулира правен въпрос, включен в предмета на спора и обусловил правната воля на съда, обективирана в решението. Той следва да е от значение за формиране на решаващата воля на съда, а не за правилността на обжалваното решение, за възприемане на фактическата обстановка или за обсъждане на събраните по делото доказателства. Същевременно касаторът следва да обоснове и наличието на поддържаната специфична предпоставка – дали правният въпрос е решен в противоречие със задължителната за съдилищата практика – чл. 280 ал. 1 т. 1 ГПК, като в този случай следва да се позове на конкретни съдебни актове от обхвата на тази практика / Постановления на Пленума или Тълкувателни решения на ВКС, решения по чл. 290 ГПК, определения по чл. 274 ал. 3 ГПК/ и обоснове в какво се състои твърдяното противоречие; дали правният въпрос се разрешава противоречиво от съдилищата – чл. 280 ал. 1 т. 2 ГПК, в който случай следва да се позове на влезли в сила съдебни актове от обхвата на казуалната практика и обоснове твърдяното противоречие; дали разрешеният от съда правен въпрос е от значение за точното прилагане на закона и развитието на правото - чл. 280 ал. 1 т. 3 ГПК, като в този случай касаторът следва да обоснове тезата си относно това до какъв принос за точното прилагане на закона и развитие на правото би довело произнасянето на ВКС по неговата жалба. Основанието на чл. 280, ал. 1, т. 3 ГПК е налице, когато по приложимата към казуса материалноправна или процесуалноправна норма няма правна уредба, поради което се налага прилагането на закона или на правото по аналогия, или когато правната уредба е непълна или неясна, поради което се налага тълкуване на закона, или когато разглеждането на делото от касационната инстанция би допринесло за промяна в създадената съдебна практика, и то, когато тази промяна се налага поради неточното тълкуване на дадена правна норма, довело до тази практика; или когато се налага осъвременяване на съдебната практика поради настъпило изменение в законодателството и обществените условия. </w:t>
        <w:tab/>
        <w:br/>
        <w:tab/>
        <w:t xml:space="preserve"> </w:t>
        <w:tab/>
        <w:br/>
        <w:tab/>
        <w:t xml:space="preserve"> В изложението си касаторът е формулирал единствено въпроса „обусловено ли е по смисъла на чл. 229, ал. 1, т. 4 от ГПК висящото гражданско дело, спорът по което е пряко свързан с приложението на подзаконов нормативен акт, от административното дело, образувано по оспорване на същия с искане да бъде обявен за нищожен или отменен”. Макар и поставен в контекста на оплакването за неправилност на въззивното решение поради допуснати от съда процесуални нарушения, въпросът е релевантен и обуславящ решаващите изводи. Касаторът обаче не е обосновал наличието на поддържаните допълнителни предпоставки и това е достатъчно искането за допускане на касационното обжалване да бъде отклонено. </w:t>
        <w:tab/>
        <w:br/>
        <w:tab/>
        <w:t xml:space="preserve"> </w:t>
        <w:tab/>
        <w:br/>
        <w:tab/>
        <w:t xml:space="preserve"> Въпреки това следва да се посочи следното. С определение №254 от 29.09.2014г. производството по настоящото дело бе спряно до постановяване на Тълкувателно решение по тълкувателно дело № 2 от 2014г. на ОСГТК на ВКС. По образуваното тълк. дело №2/2014г. бе постановено Тълкувателно решение, обявено на 19.11.2014г., с което отпаднаха и пречките за разглеждане на висящото гр. д. № 3414/2014г. по реда на чл. 288, вр. с чл. 280, ал. 1 ГПК, и същото бе възобновено с нарочно определение от 25.11.2014г. С цитираното Тълкувателно решение се даде правно разрешение на поставения въпрос в смисъл, че „Висящото гражданско дело, спорът по което е пряко свързан с приложението на подзаконов нормативен акт, не е обусловено по смисъла на чл. 229, ал. 1, т. 4 ГПК от решението по административното дело, образувано по оспорване на същия акт с искане да бъде обявен за нищожен или отменен”. Въззивното решение не се отклонява от това правно разрешение.</w:t>
        <w:tab/>
        <w:br/>
        <w:tab/>
        <w:t xml:space="preserve"> </w:t>
        <w:tab/>
        <w:br/>
        <w:tab/>
        <w:t xml:space="preserve">В изложението си касаторът не е формулирал изрично друг материалноправен, респективно процесуалноправен въпрос по смисъла на чл. 280, ал. 1 ГПК, който се дефинира като такъв, включен в предмета на спора и обуславящ правните изводи на съда по конкретното дело / т. 1 на ТРОСГТК № 1/2009 г./. Съдържанието на изложението му представлява неуспешен опит за формулиране на въпрос по смисъла на чл. 280, ал. 1 ГПК, тъй като формулировката е бланкетна и преповтаря по същество касационните основания, визирани в жалбата и относими към преценката за обоснованост и правилност на решението, която е извън обхвата на производството по чл. 288 ГПК. </w:t>
        <w:tab/>
        <w:br/>
        <w:tab/>
        <w:t xml:space="preserve"> </w:t>
        <w:tab/>
        <w:br/>
        <w:tab/>
        <w:t xml:space="preserve">Недопустимо е съдът сам да извлича въпросите, които касаторът евентуално би имал предвид. Извличането на въпросите от съда би довело до нарушение на принципа за диспозитивното начало/чл. 6 ГПК/. Липсата на яснота, точност и категоричност при формулиране на въпрос /материалноправен или процесуалноправен/ води до необсъждане на въпроса за наличие на хипотезите по точки 1-3 от чл. 280 ал. 1 ГПК.Това е така, защото формулирането на правен въпрос съставлява общо основание и поради това задължителен елемент при преценката за наличие предпоставките на чл. 280, ал. 1 ГПК, и само липсата му е достатъчна, за да не бъде допуснато касационното обжалване. </w:t>
        <w:tab/>
        <w:br/>
        <w:tab/>
        <w:t xml:space="preserve"> </w:t>
        <w:tab/>
        <w:br/>
        <w:tab/>
        <w:t xml:space="preserve">За пълнота на изложението следва да се посочи и това, че в изложението си касаторът макар да сочи основанието по чл. 280 т. 1 и т. 2 ГПК, не се позовава на съдебни актове от обхвата на задължителната за съдилищата практика, нито от обхвата на казуалната практика и не обосновава в какво се състои твърдяното противоречие. Липсва и обосновка относно това с какво произнасянето на ВКС ще допринесе за точното прилагане на закона и за развитието на правото във връзка с поддържаното основание по чл. 280 т. 3 ГПК.</w:t>
        <w:tab/>
        <w:br/>
        <w:tab/>
        <w:t xml:space="preserve"> </w:t>
        <w:tab/>
        <w:br/>
        <w:tab/>
        <w:t xml:space="preserve"> Съобразно изложеното въззивното решение не следва да се допуска до касационен контрол. </w:t>
        <w:tab/>
        <w:br/>
        <w:tab/>
        <w:t xml:space="preserve"> </w:t>
        <w:tab/>
        <w:br/>
        <w:tab/>
        <w:t xml:space="preserve"> Предвид изхода разноски за касатора не се следват, но същият следва да заплати на ответника по жалбата 290лв. за юрисконсултско възнаграждение.</w:t>
        <w:tab/>
        <w:br/>
        <w:tab/>
        <w:t xml:space="preserve"> </w:t>
        <w:tab/>
        <w:br/>
        <w:tab/>
        <w:t xml:space="preserve"> Воден от горното, съставът на Върховния касационен съд на РБ, Гражданска колегия,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60 от 21.02.2014г. по в. гр. дело №378/13г. на Русенски окръжен съд.</w:t>
        <w:tab/>
        <w:br/>
        <w:tab/>
        <w:t xml:space="preserve"> </w:t>
        <w:tab/>
        <w:br/>
        <w:tab/>
        <w:t xml:space="preserve">ОСЪЖДА О. А. А. да заплати на Агенция „Митници” [населено място] деловодни разноски за настоящата инстанция – юрисконсултско възнаграждение в размер 290лв.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