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№5893/15.06.2022 по адм. д. №2075/2022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5893 София, 15.06.2022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юни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Камелия Николова изслуша докладваното от председателя Диана Добрева по административно дело № 2075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 Дерекова, подадена срещу решение № 7716 от 20.12.2021 г., постановено по адм. дело № 9033/2020 г. по описа на Административен съд София - град, в частта, с която е отхвърлени исковете й по чл. 74, ал. 2 от Закона за защита от дискриминариця (ЗЗДискр) - за имуществени вреди за разликата от 11876.40 лева до 16000 лева и за неимуществени вреди за цялата сума от 20000 лева. Иска се отмяна на решението като неправилно по смисъла на чл. 209, т. 3 от АПК. Претендират се разноски.</w:t>
        <w:tab/>
        <w:br/>
        <w:tab/>
        <w:t xml:space="preserve">Ответникът Областна администрация на област София оспорва жалбата в писмен отговор. Също претендира разноски.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Според настоящата инстанция касационната жалба е подадена от надлежна страна, в срок, допустима е, но разгледана по същество e неоснователна. Съображенията за този извод са следните:</w:t>
        <w:tab/>
        <w:br/>
        <w:tab/>
        <w:t xml:space="preserve">С обжалваното съдебно решение е прието, че са установени предпоставките на чл. 1, ал. 1 от Закона за отговорността на държавата и общините за вреди (ЗОДОВ) във връзка с чл. 74, ал. 2 от ЗЗДискр., като при преценка на ефекта на осъществената дискриминация спрямо касатора Дерекова, е обосновано обезщетение в размер на 11876.40 лева за имуществени вреди. Отхвърлен е иска в останалата му част до пълния предявен размер от 16000 лв., също е отхвърлен и иска за неимуществени вреди за сумата от 20000 лева като недоказан.</w:t>
        <w:tab/>
        <w:br/>
        <w:tab/>
        <w:t xml:space="preserve">Решението на съда е постановено при правилното приложение на материалния закон и е обосновано.</w:t>
        <w:tab/>
        <w:br/>
        <w:tab/>
        <w:t xml:space="preserve">За основателността на исковите претенции е необходимо да бъде доказано по делото, че вредите са в пряка и непосредствена последица от нарушените права. В случая КЗД е приела извършването на нарушение по чл. 14 от ЗЗДискр. при определяне на работната заплата от непосочена дата на 2012 г. до 27.11.2014 година.</w:t>
        <w:tab/>
        <w:br/>
        <w:tab/>
        <w:t xml:space="preserve">За да отхвърли една част от имуществената претенция, в частта относно разликата в цената на придобития от ищцата имот, правилно съдът е посочил, че установените по делото факти са неотносими към акта на дискриминация, който касае единствено нарушение на чл. 14 от ЗЗДискр. Съдът правилно е основал осъдителния си диспозитив на назначената по делото икономическа експертиза.</w:t>
        <w:tab/>
        <w:br/>
        <w:tab/>
        <w:t xml:space="preserve">Правилно съдът е приел за недоказан предявения иск за обезщетяване на неимуществени вреди. В тази връзка от съда е съобразено, че една част от показанията на свидетелите не касаят исковия период, а друга част - не са в резултат на непосредствени възприятия, а представляват преразказ.</w:t>
        <w:tab/>
        <w:br/>
        <w:tab/>
        <w:t xml:space="preserve">Що се касае до писмените доказателства - медицински документи, както и от изготвените по делото медицински експертизи не може да се обоснове категоричен извод за наличието на изискващата се връзка между нарушените права по чл. 14 от ЗЗДискр. и здравните проблеми на ищцата. Не са налице конкретни факти, които да обосноват заключение за причинно следствената връзка.</w:t>
        <w:tab/>
        <w:br/>
        <w:tab/>
        <w:t xml:space="preserve">Предвид изложеното не са налице основания за отмяна на решението и то следва да се остави в сила като законосъобразно и обосновано. На основание чл. 221, ал. 2, изр. второ от АПК касационната инстанция напълно споделя изложените от АССГ мотиви, без да е необходимо цялостното им преповтаряне.</w:t>
        <w:tab/>
        <w:br/>
        <w:tab/>
        <w:t xml:space="preserve">При този изход на делото основателно е искането на ответника по касация за присъждане на направените в настоящото производство разноски, поради което Дерекова следва да се осъди да заплати на Областна администрация на област София сумата от 1500 лева адвокатски хонорар. Възражение за прекомерност не е направено.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7716 от 20.12.2021 г., постановено по адм. дело № 9033/2020 г. по описа на Административен съд София - град в обжалваната му част.</w:t>
        <w:tab/>
        <w:br/>
        <w:tab/>
        <w:t xml:space="preserve">ОСЪЖДА К. Дерекова да заплати на Областна администрация на област София сумата 1500 (хиляда и петстотин) лева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