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№14/14.07.2021 по нак. д. №340/2021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-</w:t>
        <w:tab/>
        <w:br/>
        <w:tab/>
        <w:t xml:space="preserve"/>
        <w:tab/>
        <w:br/>
        <w:tab/>
        <w:t xml:space="preserve">гр. София, 14.07.2021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четиринадесети юли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 РУЖЕНА КЕРАНОВА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съдия Керанова наказателно дело № 340/2021 год. и за да се произнесе, взе предвид следното:</w:t>
        <w:tab/>
        <w:br/>
        <w:tab/>
        <w:t xml:space="preserve"/>
        <w:tab/>
        <w:br/>
        <w:tab/>
        <w:t xml:space="preserve">До Върховния касационен съд е адресирана молба от подсъдимия П. Д. чрез неговия защитник адв. М. Т., която след постъпване в регистратурата на ВКС е получила входящ №65735/13.07.2021 г. Отправено е искане подс. Д. да напусне адреса, на който по отношение на него се изпълнява мярка за неотклонение „домашен арест“ , както следва :</w:t>
        <w:tab/>
        <w:br/>
        <w:tab/>
        <w:t xml:space="preserve"/>
        <w:tab/>
        <w:br/>
        <w:tab/>
        <w:t xml:space="preserve">- на 19.07.2021 г. от 08:00 ч. до 17:00 ч., за да посети 25-то ДКЦ – М. при д-р М. и посещение на банкова институция; </w:t>
        <w:tab/>
        <w:br/>
        <w:tab/>
        <w:t xml:space="preserve"/>
        <w:tab/>
        <w:br/>
        <w:tab/>
        <w:t xml:space="preserve">- на 26.07.2021 г. от 08:00 ч. до 17:00 ч. за провеждане на преглед при д-р Р. в „СБАЛ по очни болести Ден“;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с оглед обоснованите здравни причини и необходимостта от посещение на съответната институция, намира че молбата е основателна и следва да бъде уважена относно напускане на адреса на изпълнение на мярката за неотклонение „домашен арест“ на 19.07.2021 г. и на 26.07.2021 г., в посочените по-горе часови диапазон. </w:t>
        <w:tab/>
        <w:br/>
        <w:tab/>
        <w:t xml:space="preserve"/>
        <w:tab/>
        <w:br/>
        <w:tab/>
        <w:t xml:space="preserve"> С оглед на гореизложеното,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РАЗРЕШАВА на подсъдимия П. Г. Д. с [ЕГН], да напусне адреса, на който се изпълнява мярката за неотклонение „домашен арест“, на 19.07.2021г. от 08:00 ч. до 17:00 ч., с цел посещение на [ДКЦ] – М., д-р М. и на банкова институция; и на 26.07.2021г. от 08:00ч. до17:00ч., за да посети „СБАЛ [...]“, д-р Р. за извършване на необходимите медицински прегледи.</w:t>
        <w:tab/>
        <w:br/>
        <w:tab/>
        <w:t xml:space="preserve"/>
        <w:tab/>
        <w:br/>
        <w:tab/>
        <w:t xml:space="preserve">ЗАДЪЛЖАВА подсъдимия П. Г. Д. да представи доказателства по делото, че е посетил медицинските заведения на посочените дати.</w:t>
        <w:tab/>
        <w:br/>
        <w:tab/>
        <w:t xml:space="preserve"/>
        <w:tab/>
        <w:br/>
        <w:tab/>
        <w:t xml:space="preserve">Подалият молбата защитник, адв. Т., да се уведоми на посочения в молбата телефон за контакт за постановеното определение, със задължение да уведоми подсъдимия.</w:t>
        <w:tab/>
        <w:br/>
        <w:tab/>
        <w:t xml:space="preserve"/>
        <w:tab/>
        <w:br/>
        <w:tab/>
        <w:t xml:space="preserve">Препис от определението да се изпрати незабавно на факса на 07 РУ – МВР по местоизпълнение на мярката за неотклонение „домашен арест“, за сведение.</w:t>
        <w:tab/>
        <w:br/>
        <w:tab/>
        <w:t xml:space="preserve"/>
        <w:tab/>
        <w:br/>
        <w:tab/>
        <w:t xml:space="preserve">Настоящото определение ведно с молба вх. № 65735/13.07.2021 г. по описа на ВКС, във връзка с която е постановено, да се приложат по делото. </w:t>
        <w:tab/>
        <w:br/>
        <w:tab/>
        <w:t xml:space="preserve"/>
        <w:tab/>
        <w:br/>
        <w:tab/>
        <w:t xml:space="preserve">Определението не подлежи на обжалване и протест.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