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№6058/08.07.2021 по гр. д. №1051/2021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60587</w:t>
        <w:tab/>
        <w:br/>
        <w:tab/>
        <w:t xml:space="preserve"> </w:t>
        <w:tab/>
        <w:br/>
        <w:tab/>
        <w:t xml:space="preserve">гр. София, 08.07.2021 г.</w:t>
        <w:tab/>
        <w:br/>
        <w:tab/>
        <w:t xml:space="preserve"> </w:t>
        <w:tab/>
        <w:br/>
        <w:tab/>
        <w:t xml:space="preserve">В. К. С на Р. Б, Гражданска колегия, Трето отделение, в закрито заседание на двадесет и седми май две хиляди двадесет и първа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1051/2021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О. Х. С., чрез адв. К. против решение № 541/26.10.2020 г. по гр. д. № 280/2020 г. на Апелативен съд – Бургас.</w:t>
        <w:tab/>
        <w:br/>
        <w:tab/>
        <w:t xml:space="preserve"> </w:t>
        <w:tab/>
        <w:br/>
        <w:tab/>
        <w:t xml:space="preserve">Ответникът Т. С. Ц. не е подал писмен отговор в срока по чл. 287, ал. 1 ГПК и не изразява становище по жалбата.</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в частта, с която е потвърдено решение № 9/12.02.2020 г. по гр. д. № 181/2018 г. на Окръжен съд – Бургас в частта за отхвърляне на предявения от О. Х. С. против Т. С. Ц. иск с правно основание чл. 45 ЗЗД - за обезщетение на неимуществени вреди от непозволено увреждане, извършено на 07.12.2016 г. за горницата над присъдените 22 000 лв. до претендираните 30 000 лв.</w:t>
        <w:tab/>
        <w:br/>
        <w:tab/>
        <w:t xml:space="preserve"> </w:t>
        <w:tab/>
        <w:br/>
        <w:tab/>
        <w:t xml:space="preserve">Въззивният съд е постановил обжалвания правен резултат като e установил, че с влязло в сила споразумение по НОХД № 110/2018 г. на Районен съд – Бургас съд ответникът се признал за виновен в извършване на престъпление на 07.12.2016 г. – чрез нанасяне на удари с метална тръба и ритници причинил средна телесна повреда на ищеца, изразяваща се в счупване на лява лакетна кост, довела до трайно затруднение движението на лявата ръка за срок от 2. 5 - 3 месеца - престъпление по чл. 129, ал. 2, вр. с ал. 1 НК, за което му e наложено наказание „лишаване от свобода“ за срок от две години, изпълнението на което e отложено на основание чл. 66, ал. 1 НК за срок от четири години. Посочил е, че одобреното от Наказателен съд споразумение има последиците на влязла в сила присъда и е задължително за гражданския съд относно следните релевантни факти – извършеното деяние, неговата противоправност и виновността на дееца (чл. 413, ал. 3, във вр. ал. 2 НПК и чл. 300 ГПК). Обсъдил е събраните по делото доказателства за вида и характера на причинените на ищеца телесни увреждания: разкъсно - контузна рана на главата, кръвонасядания, мозъчно сътресение и счупване на лява лакътна кост; извършените хирургически интервенции за поставяне на метален имплант в ръката, а впоследствие и за изваждането му; проведеният възстановителен процес, който в случая е продължил по-дълго от обичайното за преминаване на подобни по вид травми (костното срастване на счупения крайник е настъпило 8 месеца по-късно); нарушената и понастоящем функция на счупената ръка, която не е възстановена напълно (ограничение в движението й около 30 градуса); търпените като последица от това болки със значителен интензитет, създадените неудобства в ежедневието, както и получените психически травми – остра стресова реакция, преминала в посттравматично стресово разстройство, характеризиращи се с уплаха, страх, тревожност, отчаяние, нарушение на съня и храненето, нервност, трудно концентриране; занижената самооценка и възможности за справяне; настъпилата временна социална изолация и избягване на контакти, довели до негативна промяна в обичайния начин на живот. </w:t>
        <w:tab/>
        <w:br/>
        <w:tab/>
        <w:t xml:space="preserve"> </w:t>
        <w:tab/>
        <w:br/>
        <w:tab/>
        <w:t xml:space="preserve">Съобразявайки описаните физически и психически болки и страдания, тяхната продължителност и интензитет втората инстанция е достигнала до извода, че искът за обезщетяване на неимуществени вреди по чл. 45 ЗЗД е основателен в размер, по-висок от присъдения с първоинстанционното решение (възлизащ на 17 000 лв.), макар и не до пълния му предявен такъв. Като последица от това е определила за справедлив, необходим и достатъчен паричен еквивалент на засегнатите нематериални блага сумата от 22 000 лв., която е присъдила. За неоснователно е намерено възражението на ответника за съпричиняване от пострадалия на вредоносния резултат – поради създаване и поддържане на извънбрачна връзка със съпругата на първия, а оттам и за приложение на чл. 51, ал. 2 ЗЗД. </w:t>
        <w:tab/>
        <w:br/>
        <w:tab/>
        <w:t xml:space="preserve"> </w:t>
        <w:tab/>
        <w:br/>
        <w:tab/>
        <w:t xml:space="preserve">В изложението по чл. 284, ал. 3, т. 1 ГПК касаторът поставя следните въпроси:</w:t>
        <w:tab/>
        <w:br/>
        <w:tab/>
        <w:t xml:space="preserve"> </w:t>
        <w:tab/>
        <w:br/>
        <w:tab/>
        <w:t xml:space="preserve">-за задължението на въззивния съд да обсъди всички доказателства от значение за определяне на обезщетението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от пострадалия болки и страдания;</w:t>
        <w:tab/>
        <w:br/>
        <w:tab/>
        <w:t xml:space="preserve"> </w:t>
        <w:tab/>
        <w:br/>
        <w:tab/>
        <w:t xml:space="preserve">-за значението на интензитета на физическите болки при определяне размера на обезщетението на неимуществени вреди, когато увреждането е резултат от множество удари „с твърд тъп предмет със значителна сила“ –въпросът е уточнен и конкретизиран от касационния съд съгласно указанията по т. 1 от ТР № 1/19.02.2010 г. по тълк. дело № 1/2009 г. на ОСГТК на ВКС;</w:t>
        <w:tab/>
        <w:br/>
        <w:tab/>
        <w:t xml:space="preserve"> </w:t>
        <w:tab/>
        <w:br/>
        <w:tab/>
        <w:t xml:space="preserve">-при преценката си за посттравматично психично разстройство на пострадалия трябва ли съдът да анализира всички събрани по делото доказателства, вкл. и косвените такива, касаещи степента на същото, момента на установяване на съществуващо такова – 2 години след инцидента, решението на пострадалия и съпругата му да променят местоживеенето си, за да избегнат срещите си с ответника.</w:t>
        <w:tab/>
        <w:br/>
        <w:tab/>
        <w:t xml:space="preserve"> </w:t>
        <w:tab/>
        <w:br/>
        <w:tab/>
        <w:t xml:space="preserve">По първото и третото от питанията се твърди противоречие с практиката на ВКС, вкл. задължителната такава, изразена в ППВС № 4/23.12.1968 г. – т. II и в решение № 316/14.10.2013 г. по гр. д. № 121/2013 г. на ВКС, IV г. о. – основание за селекция на касационната жалба по чл. 280, ал. 1, т. 1 ГПК </w:t>
        <w:tab/>
        <w:br/>
        <w:tab/>
        <w:t xml:space="preserve"> </w:t>
        <w:tab/>
        <w:br/>
        <w:tab/>
        <w:t xml:space="preserve">По второто питане допускането на касационен контрол се обосновава с предпоставките на чл. 280, ал. 1, т. 3 ГПК в хипотезата на поддържаната от страната негова значимост за развитието на правото.</w:t>
        <w:tab/>
        <w:br/>
        <w:tab/>
        <w:t xml:space="preserve"> </w:t>
        <w:tab/>
        <w:br/>
        <w:tab/>
        <w:t xml:space="preserve">Достъпът на въззивния съдебен акт до касация не може да се осъществи.</w:t>
        <w:tab/>
        <w:br/>
        <w:tab/>
        <w:t xml:space="preserve"> </w:t>
        <w:tab/>
        <w:br/>
        <w:tab/>
        <w:t xml:space="preserve">И трите повдигнати въпроса (първият – изцяло, вторият и третият – в съответната им част) са относими към съдържанието на понятието за „справедливост“ по чл. 52 ЗЗД като основополагащ принцип за определяне на обезщетението на неимуществени вреди при деликт. В този смисъл, въпросите осъществяват общо основание за допускане на касационен контрол. По тях обаче отсъства поддържаната допълнителна предпоставка от съответното релевирано от страната основание за достъп до касация – както по чл. 280, ал. 1, т. 1 ГПК, така и по чл. 280, ал. 1, т. 3 ГПК в очертаната по-горе хипотеза.</w:t>
        <w:tab/>
        <w:br/>
        <w:tab/>
        <w:t xml:space="preserve"> </w:t>
        <w:tab/>
        <w:br/>
        <w:tab/>
        <w:t xml:space="preserve">Основанието по чл. 280, ал. 1, т. 1 ГПК не е налице, тъй като не се открива отклонение със сочената практика на ВКС, вкл. установената по задължителен за съдилищата начин такава. Съгласно трайната съдебна практика на ВКС, обективирана в множество решения, постановени по реда на чл. 290 ГПК – решение № 407 от 26.05.2010 г. по гр. д. № 1273/2009 г., решение № 394 от 18.01.2012 г. по гр. д. № 1520/2010г., решение № 27 от 27.02.2020 г. по гр. д. № 2614/2019 г., решение № 243 от 21.01.2020 г. по гр. д. № 1111/2019 г. и решение № 127 от 13.11.2018 г. по гр. д. № 3724/2017 г., всичките по описа на III г. о., решение № 51 от 13.02.2012 г. по гр. д. № 465/2011 г. и решение № 127 от 21.05.2019 г. по гр. д. № 1881/2018 г., последните две по описа на IV г. о. и др., са възприети разрешения, с които са преутвърдени постановките на ППВС № 4/23.12.1968 г.- т. II, а именно, че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Затова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пострадалия, обществено и социално положение. Принципът на справедливост включва в най - пълна степен обезщетяване на вредите на увреденото лице от вредоносното действие и когато съдът е съобразил всички тези обстоятелства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В случая въззивният съд е обсъдил обстойно всички установени по делото релевантни обстоятелства от значение за определяне размера на обезщетението за засегнатите нематериални блага и е мотивирал подробни съображения в подкрепа основателността на иска до размер на присъдената сума. Наличието на съдебна практика по поставените въпроси, както и съобразяването й с въззивното решение в обжалваната му част (вкл. и с практиката, която жалбоподателят сочи и прилага) налага извод за липса на предпоставки в приложно поле на чл. 280, ал. 1, т. 1 ГПК.</w:t>
        <w:tab/>
        <w:br/>
        <w:tab/>
        <w:t xml:space="preserve"> </w:t>
        <w:tab/>
        <w:br/>
        <w:tab/>
        <w:t xml:space="preserve">Касаторът мотивира искане за допускане на касационно обжалване и на основание чл. 280, ал. 1, т. 3 ГПК с твърдение, че разглеждането на формулирания втори въпрос е значим за развитието на правото. Формираната по приложението на чл. 52 ЗЗД последователна съдебна практика, цитирана по-горе и там възприетите правни разрешения несъмнено включват определяне на обезщетението за засегнатите нематериални блага и въз основа преценката на интензитета на физическите болки, когато такива са произтекли от непозволеното увреждане (с оглед на поставения въпрос в тази му първа част). Те пък се предопределят от характера и вида на засягането на физическото здраве на пострадалия, от протичащия оздравителен процес, от наличието на неблагоприятни съпътстващи фактори и др. Позоваването от страната на съдебна практика относно критериите за определяне размера на обезвредата на накърнените нематериални блага, основани и на обстоятелството, релевираното с разглежданата част от въпроса (за интензитета на физическото страдание), в съответствие с която е постановено второинстанционното решение изключва приложението на основанието по чл. 280, ал. 1, т. 3 ГПК.</w:t>
        <w:tab/>
        <w:br/>
        <w:tab/>
        <w:t xml:space="preserve"> </w:t>
        <w:tab/>
        <w:br/>
        <w:tab/>
        <w:t xml:space="preserve">В останалата си част повдигнатите втори и трети въпроси – относно значението на конкретния механизъм и средство за причиняване на телесната увреда, както и за това дали преценката на настъпилата в случая психическа травма (посттравматично разстройство) у пострадалия не следва да се основава на там изброените обстоятелства - не притежават характеристиката на правен въпрос по смисъла на разясненията с т. 1 от ТР № 1/19.02.2010 г. на ВКС, ОСГТК. Те не произтичат от правни разрешения, възприети с въззивното решение, а са фактически въпроси, тъй като отговорът им изиска преценка на доказателства. Затова в тази им част питанията не удовлетворяват общо основание за достъп до касация, а липсата на такова, само по себе си има за последица недопускане на касационно обжалване без да се разглеждат сочените допълнителни селективни критерии – вж. мотивите към т. 1 от визирания тълкувателен акт.</w:t>
        <w:tab/>
        <w:br/>
        <w:tab/>
        <w:t xml:space="preserve"> </w:t>
        <w:tab/>
        <w:br/>
        <w:tab/>
        <w:t xml:space="preserve">В обобщение, не е обосновано приложно поле на основания по чл. 280, ал. 1, т. 1 и т. 3 ГПК, което има за последица недопускане до касационен контрол на въззивното решение в обжалваната част.</w:t>
        <w:tab/>
        <w:br/>
        <w:tab/>
        <w:t xml:space="preserve"> </w:t>
        <w:tab/>
        <w:br/>
        <w:tab/>
        <w:t xml:space="preserve">По тези мотиви,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541/26.10.2020 г. по гр. д. № 280/2020 г. на Апелативен съд – Бургас в обжалваната част.</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