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№887/15.12.2020 по гр. д. №2898/2020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5О П Р Е Д Е Л Е Н И Е</w:t>
        <w:tab/>
        <w:br/>
        <w:tab/>
        <w:t xml:space="preserve"> </w:t>
        <w:tab/>
        <w:br/>
        <w:tab/>
        <w:t xml:space="preserve">№ 887</w:t>
        <w:tab/>
        <w:br/>
        <w:tab/>
        <w:t xml:space="preserve"> </w:t>
        <w:tab/>
        <w:br/>
        <w:tab/>
        <w:t xml:space="preserve">гр. София, 15.12.2020 г.</w:t>
        <w:tab/>
        <w:br/>
        <w:tab/>
        <w:t xml:space="preserve"> </w:t>
        <w:tab/>
        <w:br/>
        <w:tab/>
        <w:t xml:space="preserve">В. К. С на Р. Б, Гражданска колегия, Трето отделение, в закрито заседание на трети декември две хиляди и двадесета година, в състав:</w:t>
        <w:tab/>
        <w:br/>
        <w:tab/>
        <w:t xml:space="preserve"> </w:t>
        <w:tab/>
        <w:br/>
        <w:tab/>
        <w:t xml:space="preserve"> ПРЕДСЕДАТЕЛ: СИМЕОН ЧАНАЧЕВ</w:t>
        <w:tab/>
        <w:br/>
        <w:tab/>
        <w:t xml:space="preserve"> </w:t>
        <w:tab/>
        <w:br/>
        <w:tab/>
        <w:t xml:space="preserve"> ЧЛЕНОВЕ: 1. АЛЕКСАНДЪР ЦОНЕВ</w:t>
        <w:tab/>
        <w:br/>
        <w:tab/>
        <w:t xml:space="preserve"> </w:t>
        <w:tab/>
        <w:br/>
        <w:tab/>
        <w:t xml:space="preserve"> 2. ФИЛИП ВЛАДИМИРОВ</w:t>
        <w:tab/>
        <w:br/>
        <w:tab/>
        <w:t xml:space="preserve"> </w:t>
        <w:tab/>
        <w:br/>
        <w:tab/>
        <w:t xml:space="preserve">като разгледа докладваното от съдията Владимиров гр. д. № 2898/2020 г. по описа на съда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Областна администрация – Пловдив, представлявана от областния управител Д. С. К., чрез юрисконсулти Т. и Г. срещу решение № 553/08.06.2020 г. по гр. д. № 650/2020 г. на Окръжен съд – Пловдив.</w:t>
        <w:tab/>
        <w:br/>
        <w:tab/>
        <w:t xml:space="preserve"> </w:t>
        <w:tab/>
        <w:br/>
        <w:tab/>
        <w:t xml:space="preserve">Ответникът Т. Г. Х. е подала писмен отговор в срока по чл. 287, ал. 1 ГПК, с който изразява становище за липсата на основания за допускане на касационно обжалване и за неоснователност на касационната жалба. Претендира разноски.</w:t>
        <w:tab/>
        <w:br/>
        <w:tab/>
        <w:t xml:space="preserve"> </w:t>
        <w:tab/>
        <w:br/>
        <w:tab/>
        <w:t xml:space="preserve">Касационната жалба е постъпила в срока по чл. 283 ГПК и е процесуално допустима.</w:t>
        <w:tab/>
        <w:br/>
        <w:tab/>
        <w:t xml:space="preserve"> </w:t>
        <w:tab/>
        <w:br/>
        <w:tab/>
        <w:t xml:space="preserve">За да се произнесе по основанията за допускане на касационното обжалване, Върховният касационен съд, състав на гражданска колегия, трето отделение приема следното:</w:t>
        <w:tab/>
        <w:br/>
        <w:tab/>
        <w:t xml:space="preserve"> </w:t>
        <w:tab/>
        <w:br/>
        <w:tab/>
        <w:t xml:space="preserve">Предмет на жалбата е цитираното въззивно решение, с което потвърдено решение № 3984/21.10.2019 г. по гр. д. № 7948/2019 г. на Районен съд - Пловдив за уважаване на предявените от Т. Г. Х. против Областна администрация – Пловдив, представлявана от областния управител искове за защита срещу незаконно уволнение по чл. 344, ал. 1, т. т. 1 и 2 КТ – признато е за незаконно уволнението на ищцата със заповед № РД - 20-40/ 29.03.2019 г. на областния управител на област с административен център гр. Пловдив, извършено на основание чл. 325, ал. 1, т. 12 КТ и същото е отменено, и е възстановена ищцата на предишната работа, заемана преди уволнението - „главен специалист Човешки ресурси“, като са присъдени и разноски.</w:t>
        <w:tab/>
        <w:br/>
        <w:tab/>
        <w:t xml:space="preserve"> </w:t>
        <w:tab/>
        <w:br/>
        <w:tab/>
        <w:t xml:space="preserve">Въззивният съд е постановил обжалвания резултат като е установил, при приложение и на правилото по чл. 272 ГПК, че между страните е съществувало трудово правоотношение, по което ищцата е изпълнявала длъжността „главен специалист Човешки ресурси“ в дирекция „Административно правно обслужване, финанси и управление на собствеността“ при ответника; че работодателят е извършил трансформация на 1 щатна бройка „главен специалист“, предназначена за заемане по трудово правоотношение в щатна длъжност „старши експерт“, предназначена за заемане по служебно правоотношение с държавен служител; че при съпоставка на поименните щатни разписания, действали към 01.03.2019 г. и към 01.04.2019 г. се констатира, че според първото в ответната администрация за дирекцията, към която е работила ищцата са били предвидени 4 бройки щатни, които са били заети в началото на м. март 2019 г., а според второто – че в началото на м. април 2019 г. бройката, заета от ищцата е трансформирана в такава за държавен служител, останали са две заети щатни бройки, а последната е останала свободна; че именно тази (свободна) бройка е била предназначена за заемане от служител, на когото му предстояло пенсиониране; че целта на процесната трансформация на длъжността - от такава, заемана по трудово правоотношение, в друга, заемана по служебно правоотношение - не е обусловена от интереса на работодателя от по - високообразовани работници респ. служители, които да работят по - добре, а цели прекратяване на трудовото правоотношение с конкретното лице, чиято бройка се трансформира. Прието е в обжалваното решение, че ако не преследваше визираната цел, работодателят би трансформирал свободната щатна бройка, а не заетата от ищцата, довело до прекратяване на трудовия й договор на основание чл. 325, ал. 1, т. 12 КТ.Он е извод, че в случая е установена твърдяната от ищцата злоупотреба с право от работодателя (като е изтъкнато, че тежестта за доказване се носи от страната, която сочи този факт – т. е. ищцовата) - противно на разписания в чл. 8, ал. 1 КТ принцип за добросъвестност при осъществяване на трудовите права и задължения. Изложени са аргументи, че провеждайки процесното уволнение ответникът е целял и постигнал неразрешена от закона цел и резултат, а именно прекратяване на едно безсрочно трудово правоотношение извън лимитивно посочените хипотези по чл. 325 и сл. КТ. Последицата от това е признаване на уволнението за незаконно и неговата отмяна. Предвид уважаването на главния иск по чл. 344, ал. 1, т. 1 КТ съдът е уважил и обусловеният иск по т. 2 от същия текст с възстановяване на ищцата на предишната работа.</w:t>
        <w:tab/>
        <w:br/>
        <w:tab/>
        <w:t xml:space="preserve"> </w:t>
        <w:tab/>
        <w:br/>
        <w:tab/>
        <w:t xml:space="preserve">В изложението по чл. 284, ал. 3, т. 1 ГПК касаторът поставя правни въпроси, които твърди да са обуславящи изхода на делото и които са в противоречие с практиката на ВКС – основание за селекция на касационната жалба по чл. 280, ал. 1, т. 1 ГПК.</w:t>
        <w:tab/>
        <w:br/>
        <w:tab/>
        <w:t xml:space="preserve"> </w:t>
        <w:tab/>
        <w:br/>
        <w:tab/>
        <w:t xml:space="preserve">Тяхното съдържание, уточнено и конкретизирано от касационния съд, съгласно постановките на т. 1 от ТР № 1/19.02.2010 г. на ВКС, ОСГТК, е следното:</w:t>
        <w:tab/>
        <w:br/>
        <w:tab/>
        <w:t xml:space="preserve"> </w:t>
        <w:tab/>
        <w:br/>
        <w:tab/>
        <w:t xml:space="preserve">1. „Определянето на длъжността за заемане от държавен служител ли е единствената предпоставка за законосъобразно упражняване правото на уволнение по чл. 325, ал. 1, т. 12 КТ?“</w:t>
        <w:tab/>
        <w:br/>
        <w:tab/>
        <w:t xml:space="preserve"> </w:t>
        <w:tab/>
        <w:br/>
        <w:tab/>
        <w:t xml:space="preserve">По въпроса се сочи отклонение с решение № 268/21.11.2011 г. по гр. д.№ 1414/2010 г. на ВКС, III г. о.; решение № 80/03.04.2015 г. по гр. д. № 4358/2014 г. на ВКС, IV г. о.; решение № 231/12.06.2013 г. по гр. д. № 1353/2013 г. на ВКС, IV г. о.; решение № 182/13.06.2014 г. по гр. д. № 479/2014 г. на ВКС, IV г. о.</w:t>
        <w:tab/>
        <w:br/>
        <w:tab/>
        <w:t xml:space="preserve"> </w:t>
        <w:tab/>
        <w:br/>
        <w:tab/>
        <w:t xml:space="preserve">2. „Подлежи ли на съдебен контрол преценката на работодателя кои длъжности по щатното му разписание да бъдат определени за заемане по трудово и кои по служебно правоотношение?“ </w:t>
        <w:tab/>
        <w:br/>
        <w:tab/>
        <w:t xml:space="preserve"> </w:t>
        <w:tab/>
        <w:br/>
        <w:tab/>
        <w:t xml:space="preserve">Тук страната заявява противоречие с решение № 36/16.03.2020 г. по гр. д. № 2592/2019 г. на ВКС, IV г. о.; решение № 80/03.04.2015г. по гр. д. № 4358/2014 г. на ВКС, IV г. о.; решение № 184/22.06.2016 г. по гр. д. № 868/2016 г. на ВКС, IV г. о.; решение № 383/04.02.2015 г. по гр. д. № 504/2014 г. на ВКС, IV г. о.</w:t>
        <w:tab/>
        <w:br/>
        <w:tab/>
        <w:t xml:space="preserve"> </w:t>
        <w:tab/>
        <w:br/>
        <w:tab/>
        <w:t xml:space="preserve">3. „Чия е тежестта за опровергаване на презумпцията за добросъвестност по чл. 8, ал. 2 КТ при упражняване от работодателя на правата и задълженията му, произтичащи от трудово правоотношение?“</w:t>
        <w:tab/>
        <w:br/>
        <w:tab/>
        <w:t xml:space="preserve"> </w:t>
        <w:tab/>
        <w:br/>
        <w:tab/>
        <w:t xml:space="preserve">Относно това питане се твърди отклонение на въззивното решение с решение № 36/19.02.2018 г. по гр. д. № 3244/2017 г. на ВКС; решение № 292/17.12.2018 г. по гр. д. № 2250/2018 г. на ВКС; решение № 232/13.06.2011 г. по гр. д. № 781/2010 г. на ВКС, всичките по описа на IV г. о.</w:t>
        <w:tab/>
        <w:br/>
        <w:tab/>
        <w:t xml:space="preserve"> </w:t>
        <w:tab/>
        <w:br/>
        <w:tab/>
        <w:t xml:space="preserve">4. „За успешното опровергаване на оборима законова презумпция, вкл. и тази по чл. 8, ал. 2 КТ необходимо ли е да са представени категорични и непротиворечиви доказателства – преки и косвени?“</w:t>
        <w:tab/>
        <w:br/>
        <w:tab/>
        <w:t xml:space="preserve"> </w:t>
        <w:tab/>
        <w:br/>
        <w:tab/>
        <w:t xml:space="preserve">По този въпрос се поддържа противоречие с решение № 61/01.03.2016 г. по гр. д. № 4578/2015 г. на ВКС, IV г. о.; решение № 226/12.07.2011 г. по гр. д. № 921/2010 г. на ВКС, IV г. о.; решение № 31/09.03.2012 г. по гр. д. № 502/2011 г. на ВКС, III г. о.; решение № 841/19.01.2010 г. по гр. д. № 3530/2008 г. на ВКС, IV г. о.</w:t>
        <w:tab/>
        <w:br/>
        <w:tab/>
        <w:t xml:space="preserve"> </w:t>
        <w:tab/>
        <w:br/>
        <w:tab/>
        <w:t xml:space="preserve">Касационното обжалване не следва да се допуска.</w:t>
        <w:tab/>
        <w:br/>
        <w:tab/>
        <w:t xml:space="preserve"> </w:t>
        <w:tab/>
        <w:br/>
        <w:tab/>
        <w:t xml:space="preserve">Първите два повдигнати въпроса не осъществяват общо основание за достъп до касация, тъй като не са изводими от решаващите мотиви на въззивния съд по предмета на делото и не обуславят неговия изход. За да притежава характеристиката на правен въпрос съгласно задължителните указания по т. 1 от ТР № 1/19.02.2010 г. на ВКС, ОСГТК, питането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 за неправилност на въззивното решение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(чл. 290, ал. 1 ГПК). В случая втората инстанция се е произнесла по предявения иск по чл. 344, ал. 1, т. 1 КТ като е приела да е налице материалноправната предпоставка от състава на посоченото основание за уволнение (по чл. 325, ал. 1, т. 12 КТ), а именно поради определянето на длъжността за заемане от държавен служител. Решаващият извод за основателност на претенцията обаче е основан не на този факт, а на установеното обстоятелство, че въпросната трансформация в естеството на правната връзка за длъжността е извършена не за свободната щатна бройка от определените по длъжностно разписание при ответника общо 4 бройки, а именно за заеманата от ищцата длъжност. Затова първият въпрос не е обуславящ изхода на делото. В обжалваното решение не е обсъждан и въпросът дали подлежи на съдебен контрол преценката на работодателя кои длъжности по щатното му разписание да бъдат определени за заемане по трудово и кои по служебно правоотношение. Мотиви и аргументация на въззивния съд по този въпрос отсъстват, поради което и питането не формира общо основание.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 така мотивите към разясненията по т. 1 от цитирания по – горе тълкувателен акт.</w:t>
        <w:tab/>
        <w:br/>
        <w:tab/>
        <w:t xml:space="preserve"> </w:t>
        <w:tab/>
        <w:br/>
        <w:tab/>
        <w:t xml:space="preserve">Третият и четвъртият от въпросите в изложението към касационната жалба удовлетворяват общо основание (правен въпрос по чл. 280, ал. 1 ГПК). Това е така, защото решаващият аргумент на инстанцията по същество да приеме процесното уволнение за незаконосъобразно и го отмени, е установената в хода на съдебното дирене по делото злоупотреба с право на работодателя при извършването му. Въпросното обстоятелство е наведено в исковата молба като основание за незаконосъобразност на заповедта за прекратяване на трудовото правоотношение и при отчитане, че тежестта от установяването на злоупотреба с право при уволнението е на страната, която го твърди – т. е. ищцата, въззивният съд е приел от данните, изнесени в показанията на разпитаната по делото свидетелка (Цв. Н.), че към релевантния момент – прекратяване на процесната трудоводоговорна връзка, е доказано твърдяното недобросъвестно упражняване на право на уволнение от ответната администрация и наличието му по делото не е опровергано. Осъществяването на това право е в разрез с принципа по чл. 8, ал. 1 КТ и има за последица незаконосъобразност на прекратяването на трудовото правоотношение с ищцата по чл. 325, ал. 1, т. 12 КТ. Последните два въпроса обаче не удовлетворяват допълнителното основание по чл. 280, ал. 1, т. 1 ГПК, тъй като не е налице соченото отклонение с практиката на ВКС, на която страната се позовава. Напротив, въззивното решение е изцяло съобразено с разрешенията в тази практика (междувпрочем постановена по различен обуславящ правен въпрос) и според която именно тежестта да установи злоупотреба с право от страна на работодателя по чл. 8 КТ и да опровергае презумпцията за добросъвестност по чл. 8, ал. 2 КТ е на страната, която твърди факта (наведен като основание за незаконосъобразност на заповедта за прекратяване на трудовото правоотношение). С разпита на цитираната свидетелка това доказване е проведено, а данни за противното не са ангажирани по делото, с което презумпцията е оборена. Така второинстанционният съд е дал отговор и на последният от поставените въпроси, който е изцяло в съответствие с практиката, сочена от касатора и там изложените принципни постановки на доказването в гражданския процес. Ето защо, коментираните два въпроса също не осъществяват предпоставки за допускане на касационно обжалване.</w:t>
        <w:tab/>
        <w:br/>
        <w:tab/>
        <w:t xml:space="preserve"> </w:t>
        <w:tab/>
        <w:br/>
        <w:tab/>
        <w:t xml:space="preserve">В обобщение, отсъства соченото от жалбоподателя основание за селекция на касационната жалба – по чл. 280, ал. 1, т. 1 ГПК, поради което не следва да се допуска касационен контрол на въззивното решение.</w:t>
        <w:tab/>
        <w:br/>
        <w:tab/>
        <w:t xml:space="preserve"> </w:t>
        <w:tab/>
        <w:br/>
        <w:tab/>
        <w:t xml:space="preserve">При този изход на делото жалбоподателят следва да заплати на ответника по жалба претендираните и направени от последния разноски за настоящото производство. Те възлизат на 600 лв., съгласно приложения договор за правна защита и съдействие, и са заплатени в брой, като вписването в договора за така извършеното пращане е достатъчно и има характера на разписка – вж. т. 1 от ТР № 6 от 06.11.2013 г. на ВКС, ОСГТК. </w:t>
        <w:tab/>
        <w:br/>
        <w:tab/>
        <w:t xml:space="preserve"> </w:t>
        <w:tab/>
        <w:br/>
        <w:tab/>
        <w:t xml:space="preserve">Мотивиран от горното, Върховният касационен съд, ІІІ г. о.</w:t>
        <w:tab/>
        <w:br/>
        <w:tab/>
        <w:t xml:space="preserve"> </w:t>
        <w:tab/>
        <w:br/>
        <w:tab/>
        <w:t xml:space="preserve">ОПРЕДЕЛИ:</w:t>
        <w:tab/>
        <w:br/>
        <w:tab/>
        <w:t xml:space="preserve"> </w:t>
        <w:tab/>
        <w:br/>
        <w:tab/>
        <w:t xml:space="preserve">НЕ ДОПУСКА касационно обжалване на решение № 553/08.06.2020 г. по гр. д. № 650/2020 г. на Окръжен съд – Пловдив.</w:t>
        <w:tab/>
        <w:br/>
        <w:tab/>
        <w:t xml:space="preserve"> </w:t>
        <w:tab/>
        <w:br/>
        <w:tab/>
        <w:t xml:space="preserve">ОСЪЖДА Областна администрация – Пловдив, представлявана от областния управител, с адрес на администрацията гр. Пловдив, пл. „Н. М“ № 1 да заплати на Т. Г. Х. от с. гр., ЕГН [ЕГН] сумата от 600 (шестстотин) лева - разноски за касационното производство.</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