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№233/14.12.2020 по търг. д. №2731/2019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 О П Р Е Д Е Л Е Н И Е</w:t>
        <w:tab/>
        <w:br/>
        <w:tab/>
        <w:t xml:space="preserve"> </w:t>
        <w:tab/>
        <w:br/>
        <w:tab/>
        <w:t xml:space="preserve">№233</w:t>
        <w:tab/>
        <w:br/>
        <w:tab/>
        <w:t xml:space="preserve"> </w:t>
        <w:tab/>
        <w:br/>
        <w:tab/>
        <w:t xml:space="preserve"> София, 14.12.2020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четвърти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 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2731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касатора по делото ЗАД”ДаллБ. Ж и Здраве” с искане за изменение на тази част от постановено по реда на чл. 288 ГПК определение с която съдът се е произнесъл по разноските. С нея е присъдено възнаграждение по чл. 38 ал. 2 ЗАдв. на пълномощника на ответницата по касация Д. С. И.. Молителят счита, че размерът е определен неправилно и вместо 1730 лв., сумата следва да бъде1522.50 лв. </w:t>
        <w:tab/>
        <w:br/>
        <w:tab/>
        <w:t xml:space="preserve"> </w:t>
        <w:tab/>
        <w:br/>
        <w:tab/>
        <w:t xml:space="preserve">Молбата е депозирана в срок. Препис от нея е връчен на ответницата на 18.11.2020 год., но отговор не е постъпил.</w:t>
        <w:tab/>
        <w:br/>
        <w:tab/>
        <w:t xml:space="preserve"> </w:t>
        <w:tab/>
        <w:br/>
        <w:tab/>
        <w:t xml:space="preserve">Като извърши проверка по делото, съдебният състав счита, че молбата е основателна и размерът действително е определен неправилно. </w:t>
        <w:tab/>
        <w:br/>
        <w:tab/>
        <w:t xml:space="preserve"> </w:t>
        <w:tab/>
        <w:br/>
        <w:tab/>
        <w:t xml:space="preserve">Разноски на ответната страна са присъдени по реда на чл. 38 ал. 2 ЗАдв. При определяне на размера е приложен чл. 9 вр. чл. 7 от Наредбата минималните размери на адв. възнаграждения, за представеният отговор по чл. 287 ал. 1 ГПК адв. М. Г. И.. Неправилно е определена, обаче базата, тъй като обжалваемият интерес в действителност е 50000 лв. и касаторът действително дължи сумата 1522.50 лв. – ѕ от сумата за процесуално представителство, съобразно този интерес.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на основание чл. 248 ГПК постановеното по реда на чл. 288 ГПК Определение № 507/30.09.2020 год. по настоящето дело в частта за разноските като намалява задължението на ЗАД”ДаллБ. Ж и Здраве” към адвокат М. Г. И. от САК от сумата 1730 лв. на 1522.50 лв.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