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№419/07.09.2011 по гр. д. №283/2011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гр. д. № 14/2011 г. ВКС на РБ, ГК,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419</w:t>
        <w:tab/>
        <w:br/>
        <w:tab/>
        <w:t xml:space="preserve"> </w:t>
        <w:tab/>
        <w:br/>
        <w:tab/>
        <w:t xml:space="preserve">София, 07.09.2011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28 юли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ЧЛЕНОВЕ: ДИАНА ЦЕНЕВА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 изслуша докладваната от председателя Ж. Силдарева ч. гр. д. № 283/2011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Ф. Г. е подала частна касационна жалба срещу определение от 21.03.2011 г. по ч. гр. д. № 190/2011 г. на Пловдивски апелативен съд, с което е потвърдено определение № 70 от 07.01.2011 г. по гр. д. № 3234/2010 г. на Пловдивски окръжен съд, с което е върната подадената от касаторката искова молба поради недопустимост на предявените искове. Поддържа довод за необоснованост на извода, че предявеният от нея иск има за предмет реални части от поземлен имот с идентиф. 56784.513.77 по кадастралната карта на [населено място]. В изложението по чл. 284, ал. 3 ГПК се твърди, че съдът е допуснал нарушение на съдопроизводствените правила като не е определил сам правната квалифиткация на иска въз основа на изложените в исковата молба факти. Разрешаването на този процесуален въпрос е от значение за точното прилагане на закона, което обуславя предпоставката по чл. 280, ал. 1, т. 3 ГПК за допускане на касационна проверка. </w:t>
        <w:tab/>
        <w:br/>
        <w:tab/>
        <w:t xml:space="preserve"> </w:t>
        <w:tab/>
        <w:br/>
        <w:tab/>
        <w:t xml:space="preserve">Ответниците по касация не вземат становище по жалбата.</w:t>
        <w:tab/>
        <w:br/>
        <w:tab/>
        <w:t xml:space="preserve"> </w:t>
        <w:tab/>
        <w:br/>
        <w:tab/>
        <w:t xml:space="preserve">Частаната касационната жалба е подадена в срока по чл. 275, ал. 1 ГПК от надлежна страна, срещу подлежащ на касационно обжалване съдебен акт, поради което е допустима.</w:t>
        <w:tab/>
        <w:br/>
        <w:tab/>
        <w:t xml:space="preserve"> </w:t>
        <w:tab/>
        <w:br/>
        <w:tab/>
        <w:t xml:space="preserve">За да се произнесе по жалбата съдът взе предвид следното:</w:t>
        <w:tab/>
        <w:br/>
        <w:tab/>
        <w:t xml:space="preserve"> </w:t>
        <w:tab/>
        <w:br/>
        <w:tab/>
        <w:t xml:space="preserve">Касаторката е предявила срещу А. К. и С. А. искове за установяване, че тя е собственик на недвижими имоти, индивидуализирани като дворно място с площ от 2671 кв. м., съставляващо имот пл. № 77-в в кв. 4 и 12 от кв. Хр. С. ІІІ, по плана на [населено място]; дворно място с площ от 582 кв. м., съставляващо имот 77-ж в същия квартал и населено място и на ид. ч. от терен попадащ под [улица] кв. м. Като основание за придобивате правото на собственост върху тези имоти сочи съдебна спогодба сключена по гр. д. № 7608/1995 г., с която е прекратена съсобствеността върху възстановеният на наследницине на Г. К. земеделски имот с площ от 13 915 кв. м., в строителните граници на [населено място]. Правния интерес от иска е породен от това, че съделителката по делбата Е. К., нейна сестра, се е разпоредила с ид. ч. от възстановения имот в полза на ответниците, нейни деца, като не е зачела правните последици на съдебната спогодба. В обстоятелствената част на исковата молба е заявила и това, че образуваните в резултат на делбата имоти не са нанесени в кадастралната карта, въпреки направено искане за това до административния орган, тъй като в проекта за разделяне на имота обособените части не са нанесени с координатни точки. </w:t>
        <w:tab/>
        <w:br/>
        <w:tab/>
        <w:t xml:space="preserve"> </w:t>
        <w:tab/>
        <w:br/>
        <w:tab/>
        <w:t xml:space="preserve">В изпълнение задължението за проверка редовността на исковата молба сезираният с нея Пловдивски окръжен съд е констатирал, че петитумът на исковата молба съдържа искане за признаване, че ищцата е собственица на отделни имоти. Те са описани като реални части от един имот ПИ № 77 с идентификатор 56784.513.77 и не са нанесени в кадастралната карта като обособени части от земната повърхност. След като това е така, имотите, предмет на иска, не могат да бъдат индивидуализирани като самостоятелни обекти на гражданския оборот, поради което липсва правен интерес от предявения иск. </w:t>
        <w:tab/>
        <w:br/>
        <w:tab/>
        <w:t xml:space="preserve"> </w:t>
        <w:tab/>
        <w:br/>
        <w:tab/>
        <w:t xml:space="preserve">Процесуалният въпрос за редовността на исковата молба е разрешен в съответствие с данните по делото и при правилно прилагане на закона.</w:t>
        <w:tab/>
        <w:br/>
        <w:tab/>
        <w:t xml:space="preserve"> </w:t>
        <w:tab/>
        <w:br/>
        <w:tab/>
        <w:t xml:space="preserve">Делбата, от който касаторката черпи права е извършена през 1995 г., при действието на З отм. Нормата на чл. 61, ал. 1 от този закон повелява, че делба на съсобствен дворищнорегулационен парцел за образуване на самостоятелни парцели не се извършва, преди те да са обособени съобразно правилата за регулацията. Съгласно ал. 2 на нормата в редакцията й от изм. - ДВ, бр. 63 от 1995 г. при съдебна делба съдът предлага служебно на органите на съответната община в определен срок да обособят парцели със застроителен и регулационен план съобразно проекта за разделителен протокол. Съделителите могат да обжалват този план съгласно чл. 138, ал. 1 от З..</w:t>
        <w:tab/>
        <w:br/>
        <w:tab/>
        <w:t xml:space="preserve"> </w:t>
        <w:tab/>
        <w:br/>
        <w:tab/>
        <w:t xml:space="preserve">До завършването на тази процедура, не са възникнали самостоятелно обособени обекти на гражданския оборот. Постигната съдебна спогодба не е породила целените правни последици, поради което съделителите, съсобственици на имота, не могат да се легитимират като собственици на обособени части от него. </w:t>
        <w:tab/>
        <w:br/>
        <w:tab/>
        <w:t xml:space="preserve"> </w:t>
        <w:tab/>
        <w:br/>
        <w:tab/>
        <w:t xml:space="preserve">При липса на доказателства процедурата за разделяне имота на четири самостоятелни обекта да е завършена по предвидения в закона ред, изводът на съда за нередовност на исковата молба, поради това, че имотите, предмет на иска нямат самостоятелен статут, е обоснован.</w:t>
        <w:tab/>
        <w:br/>
        <w:tab/>
        <w:t xml:space="preserve"> </w:t>
        <w:tab/>
        <w:br/>
        <w:tab/>
        <w:t xml:space="preserve"> Основание по чл. 280, ал. 1, т. 3 ГПК за допускане на касационно обжалване е налице, когато за разрешаването на повдигнатия с касационната жалба материалноправен или процесуален въпрос се налага приложение на правна норма, или норми, които са непълни, или неясни, или по които няма създадена съдебна практика, или постановената такава е изоставена и се налага корективно тълкуване. Мотивирането на основанието по т. 3 е предмет на изложението, което следва да се приложи към касационната жалба – чл. 284, ал., т. 4 ГПК.</w:t>
        <w:tab/>
        <w:br/>
        <w:tab/>
        <w:t xml:space="preserve"> </w:t>
        <w:tab/>
        <w:br/>
        <w:tab/>
        <w:t xml:space="preserve">В случая нормата регламентираща редовността на исковата молба е пълна и ясна и по прилагането й има изобилна практика, поради което не се налага тълкуването й или промяната на практиката. Поради това, че не е налице релевираната предпоставка за допускане касационна проверка, такава няма да бъде допусната по отношение на обжалваното определение.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касационна проверка на определение от 21.03.2011 г. по ч. гр. д. № 190/2011 г. на Пловдивски апелативен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