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№836/15.09.2011 по гр. д. №1199/2010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д.№ 1199 от 2010 г. на ВКС на РБ, ГК, Първо отделение</w:t>
        <w:tab/>
        <w:br/>
        <w:tab/>
        <w:t xml:space="preserve"/>
        <w:tab/>
        <w:br/>
        <w:tab/>
        <w:t xml:space="preserve"> № 836 </w:t>
        <w:tab/>
        <w:br/>
        <w:tab/>
        <w:t xml:space="preserve"> </w:t>
        <w:tab/>
        <w:br/>
        <w:tab/>
        <w:t xml:space="preserve">гр.София, 15.09.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четиринадесети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1199 по описа за 2010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във връзка с чл. 280, ал. 1 от ГПК.</w:t>
        <w:tab/>
        <w:br/>
        <w:tab/>
        <w:t xml:space="preserve"> </w:t>
        <w:tab/>
        <w:br/>
        <w:tab/>
        <w:t xml:space="preserve"> Образувано е по касационна жалба на Ж. Т. А., Д. А. С., И. А. П., Д. С. А., Ф. Х. Т., И. Х. Г. и К. Х. Д. срещу решение № 920 от 30.06.2010 г. на Варненския окръжен съд, постановено по в. гр. д.№ 859 от 2010 г., с което частично е отменено решение № 1044 от 10.04.2007 г. по гр. д.№ 5908 от 2005 г. на Варненския районен съд и вместо него е постановено решение за отхвърляне на предявения от касаторките срещу С. Ж. Д. отрицателен установителен иск, че той не е собственик на 600/724 кв. м. ид. ч. от имот № 177 по кадастралния план на м.”М. рид”, Д. чешма, [населено място], обозначен със син цвят и червен контур на скицата на вещото лице, находяща се на лист 80 от делото на РС-Варна и представляваща неразделна част от решението.</w:t>
        <w:tab/>
        <w:br/>
        <w:tab/>
        <w:t xml:space="preserve"> </w:t>
        <w:tab/>
        <w:br/>
        <w:tab/>
        <w:t xml:space="preserve">В касационната жалба се твърди, че решението на Варненския окръжен съд е неправилно - основание за касационно обжалване по чл. 281, ал. 1, т. 3 от ГПК. </w:t>
        <w:tab/>
        <w:br/>
        <w:tab/>
        <w:t xml:space="preserve"> </w:t>
        <w:tab/>
        <w:br/>
        <w:tab/>
        <w:t xml:space="preserve"> Като основания за допустимост на касационното обжалване по същество се сочат чл. 280, ал. 1, т. 2 и т. 3 от ГПК. Твърди се, че е налице противоречие между обжалваното решение и посочена от касаторите съдебна практика по въпроса: какво се разбира под „сграда” по смисъла на пар. 1в, ал. 3 от ДР на ППЗСПЗЗ и затова приложими ли са изискванията на чл. 177, ал. 3 от Наредба № 5 от 1977 г. към построените от ползувателите постройки в раздадените им за ползване места. Освен това се твърди, че произнасянето на ВКС по този въпрос би било от значение за точното прилагане на закона и за развитието на правото по смисъла на чл. 280, ал. 1, т. 3 от ГПК. </w:t>
        <w:tab/>
        <w:br/>
        <w:tab/>
        <w:t xml:space="preserve"> </w:t>
        <w:tab/>
        <w:br/>
        <w:tab/>
        <w:t xml:space="preserve"> В писмен отговор от 17.09.2010 г. ответникът по жалбата С. Ж. Д. оспорва същата.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 на Гражданска колегия по допустимостта на касационната жалба счита следното:</w:t>
        <w:tab/>
        <w:br/>
        <w:tab/>
        <w:t xml:space="preserve"> </w:t>
        <w:tab/>
        <w:br/>
        <w:tab/>
        <w:t xml:space="preserve"> За да постанови обжалваното решение за отхвърляне на предявения отрицателен установителен иск за собственост, въззивният съд е приел, че по делото са установени предвидените в пар. 4 от ПЗР на ЗСПЗЗ предпоставки за придобиване на правото на собственост върху процесния имот от ответника - същият е придобил валидно право на ползване върху процесния имот, преди влизане в сила на ЗСПЗЗ е построил в този имот сграда по смисъла на чл. 177 от Наредба № 5 от 1977 г. и е заплатил стойността на имота в сроковете и по реда на пар. 4а от ПЗР на ЗСПЗЗ и чл. 65 от ППЗСПЗЗ.</w:t>
        <w:tab/>
        <w:br/>
        <w:tab/>
        <w:t xml:space="preserve"> </w:t>
        <w:tab/>
        <w:br/>
        <w:tab/>
        <w:t xml:space="preserve"> Действително, по посочения от касаторите правен въпрос /дали изградените в имоти на бивши ползуватели сгради следва да отговарят на изикванията на действащите наредби за строителни правила и норми за временни и сезонни постройки, за да се приеме, че те са сгради по смисъла на пар. 4 от ПЗР на ЗСПЗЗ и пар. 1в, ал. 3 от ДР на ППЗСПЗЗ/ e съществувала противоречива практика на съдилищата. С Тълкувателно решение № 2 от 13.09.2011 г. по т. гр. д. № 2 от 2011 г. на ОСГК на ВКС тази противоречива практика вече е уеднаквена, като е прието, че е достатъчно изградената сграда да отговаря на изискването за постройка, отразено в тълкувателната норма на пар. 1в, ал. 3 от ДР на ППЗСПЗЗ и да е трайно прикрепена към терена, без да е необходимо тази сграда да отговаря на действащите съм момента на построяването й строителни правила и норми. Поради това не е необходимо ново произнасяне на настоящия състав на ВКС по този въпрос. </w:t>
        <w:tab/>
        <w:br/>
        <w:tab/>
        <w:t xml:space="preserve"> </w:t>
        <w:tab/>
        <w:br/>
        <w:tab/>
        <w:t xml:space="preserve">Приетото в обжалваното решение напълно съответства на горепосоченото Тълкувателно решение: От събраните по делото доказателства /позволителен билет от 19.03.1982 г. за сезонна дървена постройка с площ от 20 кв. м., оценителен протокол от 14.03.1994 г., заключение на съдебно-техническа експертиза и свидетелски показания на свидетелите В., Т., Б. и К./ е било безспорно установено, че към 01.03.1991 г. в процесния имот е била построена сграда по смисъла на пар. 4а от ПЗР на ЗСПЗЗ и пар. 1в, ал. 3 от ДР на ППЗСПЗЗ - дървена постройка, монтирана към бетонова основа, която е била електрифицирана и с достъп до вода и че в имота е имало изградена и тоалетна, поради което правилно е счетено, че тази сграда е годна за временно или сезонно използване по смисъла на пар. 1в, ал. 3 от ДР на ППЗСПЗЗ, независимо от това дали отговаря на изискванията на чл. 177 от Наредба № 5 от 1977 г. за сезонна постройка. </w:t>
        <w:tab/>
        <w:br/>
        <w:tab/>
        <w:t xml:space="preserve"> </w:t>
        <w:tab/>
        <w:br/>
        <w:tab/>
        <w:t xml:space="preserve"> Поради гореизложеното касационното обжалване на решението на Варненския окръжен съд не следва да се допуска. </w:t>
        <w:tab/>
        <w:br/>
        <w:tab/>
        <w:t xml:space="preserve"> </w:t>
        <w:tab/>
        <w:br/>
        <w:tab/>
        <w:t xml:space="preserve"> Ответникът не е представил доказателства за направени от него разноски по настоящото дело на ВКС, поради което такива разноски не следва да му бъдат присъждани.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разглеждане касационната жалба на Ж. Т. А., Д. А. С., И. А. П., Д. С. А., Ф. Х. Т., И. Х. Г. и К. Х. Д. срещу решение № 920 от 30.06.2010 г. на Варненския окръжен съд, постановено по в. гр. д.№ 859 от 2010 г.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