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№808/18.08.2011 по гр. д. №1273/2010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 808</w:t>
        <w:tab/>
        <w:br/>
        <w:tab/>
        <w:t xml:space="preserve"> </w:t>
        <w:tab/>
        <w:br/>
        <w:tab/>
        <w:t xml:space="preserve"> С., 18.08. 2011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гр. д. № 1273/2010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> </w:t>
        <w:tab/>
        <w:br/>
        <w:tab/>
        <w:t xml:space="preserve">С решение № 773 от 03.06.2010 г. по в. гр. д. № 471/2010 г. на Пловдивския окръжен съд е потвърдено решение № 3093 от 27.11.2009 г. по гр. д. № 1273/2008 г. на Пловдивския районен съд, с което са отхвърлени предявени от К. Г. П. искове за ревандикация на недвижим имот пл. № 164 от УПИ I за ПУ “П. Х.” кв. 2 в [населено място], и за премахване на всички поставени в имота заграждения.</w:t>
        <w:tab/>
        <w:br/>
        <w:tab/>
        <w:t xml:space="preserve"> </w:t>
        <w:tab/>
        <w:br/>
        <w:tab/>
        <w:t xml:space="preserve">Срещу въззивното решение в срока по чл. 283 ГПК е подадена касационна жалба от ищеца, който иска то да бъде отменено като неправилно. Относно предпоставките за допускане на касационно обжалване поддържа основания по чл. 280, ал. 1, т. т. 1, 2 и 3 ГПК.</w:t>
        <w:tab/>
        <w:br/>
        <w:tab/>
        <w:t xml:space="preserve"> </w:t>
        <w:tab/>
        <w:br/>
        <w:tab/>
        <w:t xml:space="preserve">Ответниците М. Д. В., И. Н. И. и В. Н. Т. считат, че касационно обжалване не следва да се допуска.</w:t>
        <w:tab/>
        <w:br/>
        <w:tab/>
        <w:t xml:space="preserve"> </w:t>
        <w:tab/>
        <w:br/>
        <w:tab/>
        <w:t xml:space="preserve">При произнасяне по допускането на касационното обжалване, Върховният касационен съд на РБ, състав на I-во г. о., намира следното: </w:t>
        <w:tab/>
        <w:br/>
        <w:tab/>
        <w:t xml:space="preserve"> </w:t>
        <w:tab/>
        <w:br/>
        <w:tab/>
        <w:t xml:space="preserve">Въззивният съд приел, че решение № 14882 от 01.11.1999 г. на поземлената комисия, на което ищецът основава правото си на собственост, произхождаща от реституция по ЗСПЗЗ, не е постановено в изрично посочените от нормата хипотези и по предвидения за това ред на чл. 14, ал. 7 ЗСПЗЗ, а е извън изчерпаната от административния орган компетентност и като такова е нищожно. Тези съображения са свързани с наличието на предходното решение № 14881 от 09.03.1999 г., с което възстановяването на собствеността е отказано поради несъответствие между документа по чл. 12, ал. 2 ЗСПЗЗ и скицата и удостоверението по чл. 13 ППЗСПЗЗ. След влизането му в сила, по идентично заявление за възстановяване и при идентични доказателства и правни основания, е постановено последващото решение на административния орган. Затова съдът приел, че активната материалноправна легитимация на ищеца не е доказана. </w:t>
        <w:tab/>
        <w:br/>
        <w:tab/>
        <w:t xml:space="preserve"> </w:t>
        <w:tab/>
        <w:br/>
        <w:tab/>
        <w:t xml:space="preserve">С оглед данните по делото и изложението по чл. 284, ал. 3, т. 1 ГПК, настоящият състав на Върховния касационен съд намира, че следва да допусне касационно обжалване по поставения от касатора въпрос: дали непопълването на административната преписка от страна на поземлената комисия, по-късно Общинска служба “Земеделие” /недаване на указания на заявителя за отстраняване на нередовности и представяне на документи съгласно изискванията на чл. 15, ал. 2 ППЗСПЗЗ/ съставлява основание по чл. 14, ал. 7, предл. първо и второ ЗСПЗЗ, за преразглеждане на искането за възстановяване на земеделска земя и издаване на ново решение с конститутивно действие. Липсата на практика по въпроса, който е от значение за еднаквото и точно прилагане на закона от гледна точка правомощията на административния орган в разглежданата хипотеза, налага касационното обжалване да се допусне на основание чл. 280, ал. 1, т. 3 ГПК.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касационно обжалване на въззивното решение № 773 от 03.06.2010 г. по в. гр. д. № 471/2010 г. на Пловдивския окръжен съд.</w:t>
        <w:tab/>
        <w:br/>
        <w:tab/>
        <w:t xml:space="preserve"> </w:t>
        <w:tab/>
        <w:br/>
        <w:tab/>
        <w:t xml:space="preserve">Указва на касатора в едноседмичен срок да внесе по сметка на Върховния касационен съд държавна такса за касационно обжалване в размер на 285.38 /двеста осемдесет и пет лв. и 38 ст./ лева и в същия срок да представи квитанция за извършеното плащане, като при неизпълнение на указанията жалбата ще бъде върната.</w:t>
        <w:tab/>
        <w:br/>
        <w:tab/>
        <w:t xml:space="preserve"> </w:t>
        <w:tab/>
        <w:br/>
        <w:tab/>
        <w:t xml:space="preserve">След изпълнение на указанията делото да се докладва за насрочване.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