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№911/10.12.2019 по гр. д. №4584/2018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911</w:t>
        <w:tab/>
        <w:br/>
        <w:tab/>
        <w:t xml:space="preserve"> </w:t>
        <w:tab/>
        <w:br/>
        <w:tab/>
        <w:t xml:space="preserve">гр. София 10.12.2019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04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4584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К. И. Б., приподписана от адв. В. В. срещу решение № 1400/05.06.2018 г. по гр. дело № 719/2018 г. на Софийски апелативен съд с което е потвърдено решение от 03.01.2018 г. по гр. дело № 926/2010 г. на Софийски градски съд, с което са отхвърлени исковете на К. И. Б. срещу Прокуратура на РБългария с правно основание чл. 49 ЗД за заплащане на обезщетение за причинени имуществени и неимуществени вреди общо в размер на 43 787 500 лева, търпени в резултат на неправомерно бездействие по молба от 30.06.2009 г. вх. № 8070/06 г. на Върховна касационна прокуратура и е осъден К. И. Б. да заплати на Прокуратура на РБългария юрисконсултско възнаграждение 100 лв. С въззивното решение е осъден ищеца да заплати на ответника сумата 100 лв. разноски за въззивната инстанция представляващи юрисконсултско възнаграждение.</w:t>
        <w:tab/>
        <w:br/>
        <w:tab/>
        <w:t xml:space="preserve"> </w:t>
        <w:tab/>
        <w:br/>
        <w:tab/>
        <w:t xml:space="preserve">С определение № 271/09.07.2019 г. постановено по настоящото дело е заличен като страна по делото-жалбоподател в производството пред ВКС К. И. Б., тъй като същият е починал на 04.06.2019 г.-след подаване на касационната жалба. Със същото определение са конституирани в качеството на жалбоподатели наследниците по закон на починалия жалбоподател Т. Ц. Б. - съпруга, Д. К. Т. – дъщеря и С. К. Б. – син.</w:t>
        <w:tab/>
        <w:br/>
        <w:tab/>
        <w:t xml:space="preserve"> </w:t>
        <w:tab/>
        <w:br/>
        <w:tab/>
        <w:t xml:space="preserve">По делото е постъпила молба вх. № 10047/25.11.2019 г., с която жалбоподателите С. К. Б., Д. К. Т. и Т. Ц. Б. са заявили, че са се отказали от наследството, оставено от К. И. Б. и изрично заявяват, че не поддържат всякакъв вид искове, молби и жалби депозирани приживе от починалия жалбоподател К. Б.. Към молбата са приложени три броя съдебни удостоверения за отказ от наследство както следва: удостоверение вх. № 2021680/20.08.2019 г. по гр. дело № 48097/2019 г. на Софийски районен съд, с което е удостоверено, че Т. Ц. Б. се е отказала от наследството на наследодателя К. И. Б., който отказ е вписан в специалната книга на съда под № 1365/22.08.2019 г., удостоверение от 30.08.2019 г., издадено по гр. дело № 48096/2019 г. на Софийски районен съд, с което е удостоверено, че Д. К. Т. е подала молба с вх. № 2021679/20.08.2019 г., с която се е отказала от наследството на наследодателя К. И. Б. и този отказ е вписан в особената книга на съда под № 1429//02.09.2019 г., удостоверение изх. № 80249/16.08.2018 г. по гр. дело № 47477/2019 г. на Софийски районен съд, с което е удостоверено, че С. К. Б. е подал молба вх. № 2021391/15.08.2019 г., с която се е отказал от наследството на наследодателя К. И. Б. и този отказ е вписан в специалната книга на съда под № 1340/16.08.2019 г.</w:t>
        <w:tab/>
        <w:br/>
        <w:tab/>
        <w:t xml:space="preserve"> </w:t>
        <w:tab/>
        <w:br/>
        <w:tab/>
        <w:t xml:space="preserve">С молбата е поискано да се постанови прекратяване на производството по делото.</w:t>
        <w:tab/>
        <w:br/>
        <w:tab/>
        <w:t xml:space="preserve"> </w:t>
        <w:tab/>
        <w:br/>
        <w:tab/>
        <w:t xml:space="preserve">Настоящият съдебен състав като взе предвид подадената молба от жалбоподателите, приложените писмени доказателства към същата и данните по делото намира за установено следното:</w:t>
        <w:tab/>
        <w:br/>
        <w:tab/>
        <w:t xml:space="preserve"> </w:t>
        <w:tab/>
        <w:br/>
        <w:tab/>
        <w:t xml:space="preserve">С подадената молба от 25.11.2019 г. жалбоподателите С. Б., Д. Т. и Т. Б., правоприемници на починалия в хода на делото жалбоподател-ищец К. Б. са заявили оттегляне на касационната жалба. В същата молба се съдържа искане с оглед на това оттегляне на жалбата производството по делото да се прекрати.</w:t>
        <w:tab/>
        <w:br/>
        <w:tab/>
        <w:t xml:space="preserve"> </w:t>
        <w:tab/>
        <w:br/>
        <w:tab/>
        <w:t xml:space="preserve">Като взема предвид заявеното искане от жалбоподателите Върховният касационен съд приема, че на основание чл. 264, ал. 1 ГПК производството по делото следва да се прекрати поради оттегляне на касационната жалба.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гр. дело № 4584/2018 г.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съобщаването му на страните пред друг тричленен състав на ВКС.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