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№430/09.12.2019 по гр. д. №4020/2019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430</w:t>
        <w:tab/>
        <w:br/>
        <w:tab/>
        <w:t xml:space="preserve"> </w:t>
        <w:tab/>
        <w:br/>
        <w:tab/>
        <w:t xml:space="preserve">София, 09.12.2019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пети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 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разгледа докладваното от съдия А. Б гр. дело № 4020 по описа за 2019 г., взе предвид следното:</w:t>
        <w:tab/>
        <w:br/>
        <w:tab/>
        <w:t xml:space="preserve"> </w:t>
        <w:tab/>
        <w:br/>
        <w:tab/>
        <w:t xml:space="preserve">Делото е образувано по молба на „Елексир“ ЕООД, [населено място], [община], представлявано от управителя Ю. Г. Л., за отмяна на решение № 127/13.06.2019 г., постановено по търговско дело № 2651/2017 г. от състав на трето гражданско отделение на Върховния касационен съд. </w:t>
        <w:tab/>
        <w:br/>
        <w:tab/>
        <w:t xml:space="preserve"> </w:t>
        <w:tab/>
        <w:br/>
        <w:tab/>
        <w:t xml:space="preserve">В молбата се поддържат основанията по чл. 303, ал. 1, т. 4 и т. 5 ГПК.</w:t>
        <w:tab/>
        <w:br/>
        <w:tab/>
        <w:t xml:space="preserve"> </w:t>
        <w:tab/>
        <w:br/>
        <w:tab/>
        <w:t xml:space="preserve">„Н. И. Г“ ООД, [населено място], представлявано от управителя К. М. К., чрез адв. Д. Х. К., изразява становище за недопустимост на молбата за отмяна, евентуално за нейната неоснователност. </w:t>
        <w:tab/>
        <w:br/>
        <w:tab/>
        <w:t xml:space="preserve"> </w:t>
        <w:tab/>
        <w:br/>
        <w:tab/>
        <w:t xml:space="preserve">Съставът на Върховния касационен съд намира, че молбата за отмяна е недопустима.</w:t>
        <w:tab/>
        <w:br/>
        <w:tab/>
        <w:t xml:space="preserve"> </w:t>
        <w:tab/>
        <w:br/>
        <w:tab/>
        <w:t xml:space="preserve">Производството по чл. 303 и сл. ГПК е извънреден способ за извънинстанционен контрол на влезли в сила неправилни съдебни решения, когато неправилността се състои в несъответствие между решението и действителното правно положение и се дължи на причини, изчерпателно изброени в чл. 303, ал. 1 ГПК - основания за отмяна, които не могат да се тълкуват и прилагат разширително. Съгласно т. 2 от ППлВС № 2/29.09.1977 г. и мотивите към т. 3 и т. 4 от ТР № № 7 от 31.07.2017 г. по тълкувателно дело № 7/2014 г. на ОСГТК на ВКС, на отмяна подлежат актове, които се ползват със сила на пресъдено нещо и по които спорните въпроси не могат да бъдат пререшавани, както и съдебни актове, които поради даденото в тях разрешение на материалноправни въпроси, са приравнени по правни последици на влезлите в сила решения и за които законът не предвижда друг път на защита. Случаят не е такъв. </w:t>
        <w:tab/>
        <w:br/>
        <w:tab/>
        <w:t xml:space="preserve"> </w:t>
        <w:tab/>
        <w:br/>
        <w:tab/>
        <w:t xml:space="preserve">Решението, чиято отмяна се иска, е постановено също в производство по чл. 303 ГПК и по него не се формира сила на присъдено нещо по материалноправен спор. Освен това, в случая, част от съдебния акт по характера си е определение – прието е, че в една част молбата за отмяна, образувана в търговско дело № 2651/2017 г., е недопустима, поради което е оставена без разглеждане. Изрично в т. 6 от ТР № № 7 от 31.07.2017 г. на ОСГТК на ВКС е разяснено, че определенията, с изключение на това по отказ от иск, са изключени от приложното поле на чл. 303 и чл. 304 ГПК. </w:t>
        <w:tab/>
        <w:br/>
        <w:tab/>
        <w:t xml:space="preserve"> </w:t>
        <w:tab/>
        <w:br/>
        <w:tab/>
        <w:t xml:space="preserve">В заключение, молбата за отмяна, по която е образувано настоящото производство, следва да бъде оставена без разглеждане, а образуваното по нея производство – прекратено.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на „Елексир“ ЕООД, [населено място], [община], представлявано от управителя Ю. Г. Л., за отмяна на решение № 127/13.06.2019 г., постановено по търговско дело № 2651/2017 г. от състав на трето гражданско отделение на Върховния касационен съд.</w:t>
        <w:tab/>
        <w:br/>
        <w:tab/>
        <w:t xml:space="preserve"> </w:t>
        <w:tab/>
        <w:br/>
        <w:tab/>
        <w:t xml:space="preserve">ПРЕКРАТЯВА производството по гр. д. № 4020/2019 г.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съобщението да страните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