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Ж – 77/25.11.2008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77/04.02.2009 г.</w:t>
        <w:tab/>
        <w:br/>
        <w:tab/>
        <w:t xml:space="preserve">Комисията за защита на личните данни в състав с председател: Венета Шопова и членове: Красимир Димитров, Валентин Енев, Мария Матева и Веселин Целков на открито заседание, проведено на 4.02.2009 г. разгледа по същество жалба, рег. № Ж – 77/25.11.2008 г. от А.Х.Б. срещу “Т.” АД.</w:t>
        <w:tab/>
        <w:br/>
        <w:tab/>
        <w:t xml:space="preserve">А.Х.Б. сезира Комисията с твърдения, че през месец август изтекъл двугодишния срок на разплащателната му карта, издадена от “Т.” ООД. Служител от пощата в гр. Г.О. се свързал с него по телефона да си получи на място уведомително писмо от “Т.” ООД, във връзка с продължаване срока на действие на картата. Жалбоподателят твърди, че на 17.10.2008 г. се явил в пощата на посоченото място, където му връчили срещу подпис очакваното от “Т.” ООД писмо, в плик от който се виждат личните му данни: трите му имена, адрес, номер на личната му карта и единен граждански номер и адрес. А.Х.Б. счита, че по този начин данните му стават достояние на широк кръг от лица. В плика се намирала новата му разплащателна карта.</w:t>
        <w:tab/>
        <w:br/>
        <w:tab/>
        <w:t xml:space="preserve">След обявяване на жалбата за допустима на заседание, проведено на 15.01.2009 г., Комисията за защита на личните данни взема решение да се изискат от “Т.” АД, като допълнителни доказателствакъм административната преписка: общите условия за сключване на договори за издаване на разплащателна карта, както и договора на дружеството с “Б.П.” ЕАД и да се поиска изразяване на становище от администратора на лични данни – “Т.” АД.</w:t>
        <w:tab/>
        <w:br/>
        <w:tab/>
        <w:t xml:space="preserve">От жалбоподателя е изискан оригиналния пощенски плик и допълнителни доказателства, съгласно чл. 19, ал. 5 от Правилника за дейността на Комисията за защита на личните данни и нейната администрация.</w:t>
        <w:tab/>
        <w:br/>
        <w:tab/>
        <w:t xml:space="preserve">На заседание на КЗЛД за разглеждане на жалбата по същество, проведено на 4.02.2009 г. жалбоподателят не се явява, не изпраща представител. За “Т.” АД се явява адвокат П.Р. спълномощно за производството пред Комисията за защита на личните данни по жалбата, който представя писмено становище, съгласно което:</w:t>
        <w:tab/>
        <w:br/>
        <w:tab/>
        <w:t xml:space="preserve">Личните данни на физическите лица, желаещи да ползват разплащателна карта Т. се предоставят от самите тях чрез вписването им в Заявление за издаване на кредитна карта Т. Заявлението се подава до дружеството, издател на картите – “Т.Ф.С.” ЕАД, на гърба, на което е отпечатан Договор за предоставяне на кредит Т. на физическото лице, неразделна част от който са и Общите условия на издателя. Кореспонденцията, свързана с получаването и ползвания от физическото лице кредит се води “Т.” АД и в тази връзка писмата, изпращани до ползватели на кредитни карти Т. се обработват от “Т.” АД.</w:t>
        <w:tab/>
        <w:br/>
        <w:tab/>
        <w:t xml:space="preserve">В Договора за предоставяне на кредит се съдържа клауза – изявление: “Лицето - кредитополучател дава съгласие издателят да предоставя личните му данни на трети лица единствено във връзка с изпълнението на договора. Кредитополучателят е информиран относно обстоятелствата по чл. 19 от ЗЗЛД. ”</w:t>
        <w:tab/>
        <w:br/>
        <w:tab/>
        <w:t xml:space="preserve">Комисията приема разглежданата жалба за основателна:</w:t>
        <w:tab/>
        <w:br/>
        <w:tab/>
        <w:t xml:space="preserve">В разглеждания случай, “Т.” АД е администратор на лични данни по смисъла на чл. 3, ал. 2 от Закона за защита на личните данни /ЗЗЛД/. Дружеството е подало Заявление за регистрация в КЗЛД и същото е получило идентификационен номер на администратор на лични данни.</w:t>
        <w:tab/>
        <w:br/>
        <w:tab/>
        <w:t xml:space="preserve">Предаването в пощенските станции на пратки, съдържащи кредитни карти на клиенти на “Т.” АД се извършва съгласно Технология за услуги, предоставяни от “Б.П.” ЕАД на клиенти на “Т.” АД /Приложение № 1 към Договор № 1421 от 22.05.2006 г., сключен между “Т.” АД и “Б.П.” ЕАД /. Съгласно т. 2. 1. от Приложение № 1 към договора “Т. подготвя пратка за всеки клиент в плик с прозорче, в адресното поле на който присъства информация за: № на опис, трите имена на получателя, ЕГН, пощенски код на ПС за получаване, име на населено място. В пощенския плик се слага друг плик с кредитната карта, който не се отваря от пощенския служител и се предава лично на клиента”.</w:t>
        <w:tab/>
        <w:br/>
        <w:tab/>
        <w:t xml:space="preserve">Съгласно т. 2. 2. “Т. опакова в отделна пратка пликовете с кредитните карти за всяка конкретна пощенска станция. Пратката съдържа и придружителен опис в три екземпляра, подготвен от “Т.” АД. Описът, Приложение 1.3. съдържа следните реквизити: № опис, пореден №, трите имена, ЕГН и № на личната карта на получателя, дата на предаване.”</w:t>
        <w:tab/>
        <w:br/>
        <w:tab/>
        <w:t xml:space="preserve">Съгласно § 1, т. 1 от Допълнителните разпоредби на ЗЗЛД, "Обработване на лични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В случая е налице обработване на личните данни на жалбоподателя от администратора “Т.” АД, което първоначално е извършено чрез законосъобразно събиране на личните данни на картополучателя.</w:t>
        <w:tab/>
        <w:br/>
        <w:tab/>
        <w:t xml:space="preserve">Видно от представеното от жалбоподателя копие на пощенски плик, в прозорчето предназначено за имена и адрес се съдържат следните лични данни: собствено, бащино, фамилно име и единен граждански номер, както и номера на личната карта на жалбоподателя.</w:t>
        <w:tab/>
        <w:br/>
        <w:tab/>
        <w:t xml:space="preserve">Съгласно чл. 2, ал. 2, т. 3 от Закона за защита на личните данни, личните данни трябва да бъдат съотносими, свързани с целта, за която се обработват и ненадхвърлящи тази цел.</w:t>
        <w:tab/>
        <w:br/>
        <w:tab/>
        <w:t xml:space="preserve">Комисията за защита на личните данни приема, че при обработването на горепосочените данни в процеса на опаковането на кредитните карти администраторът “Т.” АД нарушава принципа за пропорционалност на обработените лични данни с целта, за която те се обработват, като целта на обработването се надхвърля с изписването на номера на личната карта на жалбоподателя А.Х.Б.</w:t>
        <w:tab/>
        <w:br/>
        <w:tab/>
        <w:t xml:space="preserve">Водима от горното, Комисията</w:t>
        <w:tab/>
        <w:br/>
        <w:tab/>
        <w:t xml:space="preserve">РЕШИ:</w:t>
        <w:tab/>
        <w:br/>
        <w:tab/>
        <w:t xml:space="preserve">І. Уважава жалба, рег. № Ж – 77/25.11.2008 г. от А.Х.Б. срещу “Т.” АД.</w:t>
        <w:tab/>
        <w:br/>
        <w:tab/>
        <w:t xml:space="preserve">ІІ. На основание чл. 38, ал. 2 от Закона за защита на личните данни налага административно наказание на администратора на лични данни за извършено нарушение на чл. 2, ал. 2, т. 3 от ЗЗЛД.</w:t>
        <w:tab/>
        <w:br/>
        <w:tab/>
        <w:t xml:space="preserve">Административно-наказателната отговорност се реализира по реда на чл. 43 от ЗЗЛД.</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Кр. Димитров /п/</w:t>
        <w:tab/>
        <w:br/>
        <w:tab/>
        <w:t xml:space="preserve">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