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№365/21.06.2012 по гр. д. №433/2012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365</w:t>
        <w:tab/>
        <w:br/>
        <w:tab/>
        <w:t xml:space="preserve"> </w:t>
        <w:tab/>
        <w:br/>
        <w:tab/>
        <w:t xml:space="preserve">Гр.София, 21.06.2012</w:t>
        <w:tab/>
        <w:br/>
        <w:tab/>
        <w:t xml:space="preserve"/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Гражданска колегия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ІІ-ро отделение</w:t>
        <w:tab/>
        <w:br/>
        <w:tab/>
        <w:t xml:space="preserve"> </w:t>
        <w:tab/>
        <w:br/>
        <w:tab/>
        <w:t xml:space="preserve"> в закрито заседание на тридесет и първи май през две хиляди и дванадесета година в състав:</w:t>
        <w:tab/>
        <w:br/>
        <w:tab/>
        <w:t xml:space="preserve"> </w:t>
        <w:tab/>
        <w:br/>
        <w:tab/>
        <w:t xml:space="preserve">ПРЕДСЕДАТЕЛ: КРАСИМИР ВЛАХОВ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като разгледа докладваното от съдия В. гр. д.№ 433 по описа на ВКС за 2012 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Й. И. Б., Д. С. Б. и И. С. Д. срещу Решение № 56/ 21.03.2012 г. по в. гр. д.№ 96/12 г. на Великотърновския окръжен съд. С обжалваното въззивно решение е потвърдено Решение № 1117/ 12.12.2011 г. по гр. д.№ 3729/11 г. на Великотърновския районен съд, с което е отхвърлен предявеният от касаторите против К. М. Б. и М. Д. Ц. иск за делба на следните недвижими имоти: 1. Жилищен етаж - апартамент с площ от 112 кв. м., находящ се в сутеренния етаж на къща, построена в УПИ * в кв.* по плана на [населено място]; 2/ Нива с площ от 7 533 кв. м. в землището на [населено място], местността “Г.”. В касационната жалба се поддържа, че в тази му част обжалваното въззивно решение е неправилно като постановено в нарушение на съдопроизводствените правила, тъй като въззивният съд не е обсъдил всички доводи на страните, като се излагат и доводи за нарушаване на материалния закон - касационни основания по смисъла на чл. 281, т. 3 ГПК. Моли се за неговото отменяване и връщане и на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В частта, с която е потвърдено първоинстанционното решение на Великотърновския районен съд, с което по искане на ищците е възстановена запазената част на прекия им наследодател С. Д. Б. от наследството на Д. С. Б., накърнена със саморъчно завещание в полза на ответницата К. М. Б., въззивното решение не е обжалвано и е влязло в сила.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 касаторите поддържат, че правният въпрос от значение за изхода на делото, поставен в основата на обжалваното въззивно решение, е свързан с определянето на кръга от лица, в чиято полза следва да е извършено отчуждаването на завещан или подарен имот от заветник или надарен, срещу когото е постановено намаление на завещанието или дарението, за да се приеме, че правата на приобретателите не отпадат на това основание, без да е проведен отменителния иск по чл. 37 ЗН. Изложени са твърдения, според които решаващият извод на въззивния съд, свързан с липса на подлежаща на прекратяване чрез делба имуществена общност между съделителите предвид извършени от ответницата К. Б. разпореждания със завещаните й имоти в полза на трети лица, не е съобразен със задължителна практика на Върховния съд /ПП № 4/64 г./, която обвързва съда да приеме, че сънаследникът не е трето лице по смисъла на чл. 37 ЗН, и следователно при извършени в негова полза отчуждения от заветник или надарен, срещу когото е постановено намаляване на завещанието или дарението в полза на наследник с права по чл. 30 ЗН, не е необходимо разпореждането да бъде отменено с иск на последния за допълване на запазената му част. В този смисъл се твърди наличие на основание за допускане на касационно обжалване по чл. 280, ал. 1, т. 1 ГПК, като в същата връзка е и представеното Решение № 696/10 от 20.07.2011 г. по гр. д.№ 511/09 г. на ВКС, І г. о., постановено по реда на чл. 290 ГПК. Представено е и Решение № 382/ 04.11.2011 г. по в. гр. д.№ 883/11 г. на Великотърновския окръжен съд - очевидно за да обоснове твърдение за наличие на противоречива съдебна практика по смисъла на чл. 280, ал. 1, т. 2 ГПК по посочения материалноправен въпрос.</w:t>
        <w:tab/>
        <w:br/>
        <w:tab/>
        <w:t xml:space="preserve"> </w:t>
        <w:tab/>
        <w:br/>
        <w:tab/>
        <w:t xml:space="preserve"> Върховният касационен съд, състав на Второ гражданско отделение намира, че твърдяните от касатора основания за допускане на касацията по чл. 280, ал. 1, т. 1 и 2 ГПК не са налице. С решението си въззивният съд е потвърдил първоинстанционното решение за отхвърляне на предявения от касаторите иск за делба, като е приел, че макар и запазената им част от наследството на общия наследодател Д. С. Б., накърнена чрез съставеното в полза на ответницата К. Б., да е възстановена в размер</w:t>
        <w:tab/>
        <w:br/>
        <w:tab/>
        <w:t xml:space="preserve"/>
        <w:tab/>
        <w:br/>
        <w:tab/>
        <w:t xml:space="preserve">на </w:t>
        <w:tab/>
        <w:br/>
        <w:tab/>
        <w:t xml:space="preserve"/>
        <w:tab/>
        <w:br/>
        <w:tab/>
        <w:t xml:space="preserve">ид. ч. от наследството, имуществена общност между страните по отношение на процесните имоти не е налице, тъй като ответницата е прехвърлила имотите в полза на трети лица /апартаментът в [населено място]- на втората ответница М. Ц., а нивата в [населено място]- на третото за спора лице Ц. Д. К./, като правата на приобретателите не отпадат по силата на извършеното намаляване на завещателното разпореждане, докато наследниците с право на запазена част не са провели успешно отменителния иск по чл. 37 ЗН. Така постановеното въззивно решение не се намира в противоречие както със задължителната практика на ВС и ВКС, така и с приложеното от касаторите въззивно решение на Великотърновския окръжен съд. Поначало цитираната практика няма отношение към материалноправния въпрос, поставен според касаторите в основата на обжалваното решение. Действително, според задължителните указания на т. 1 от ПП № 6/64 г., страни в производството за делба са всички сънаследници /съсобственици/, като частните приобретатели могат да заместят в процеса своите праводатели само със съгласието на страните. Тези постановки обаче нямат отношение към конкретния случай, защото въззивният съд не е отхвърлил иска поради неучастие в процеса на сънаследник, прехвърлил правата си в полза на трето лице, а с оглед запазването на тези права в хипотезата на намалено завещание срещу сънаследника-прехвърлител, без наследникът с право на запазена част да е отменил по исков ред това разпореждане за допълване на запазената си част. Не е налице и противоречива практика по поставения материалноправен въпрос - представените решения на ВКС и на Великотърновския окръжен съд обективират произнасяне не по този въпрос, а сочат на очевидната необходимост съдът да разгледа искане за намаляване на завещателно разпореждане, ако установи, че завещанието е валидно. Независимо от изложеното, формулираният от касаторите материалноправен въпрос не е обуславящ за изхода на делото, доколкото разпоредбата на чл. 37 ЗН има предвид всички случаи на извършени разпореждания от наследник или надарен, срещу когото е постановено намаляване на завещанието или дарението, без да държи сметка дали приобретателят е сънаследник или трето лице - и в двата случая придобитите права не отпадат автоматично по силата на извършеното намаляване, преди наследникът с право на запазена част да е провел успешно отменителния иск по чл. 37 ЗН. В този смисъл въззивният съд е приложил правилно закона, като е отчел извършените от ответницата К. Б. отчуждавания както в полза на друг сънаследник, така и на трето лице, за да приеме, че само по себе си извършеното в полза на ищците възстановяване на запазената част на прекия им наследодател от наследството не възстановява общността между сънаследниците по отношение на процесните недвижими имоти, и следователно същите не могат да се допуснат до делба.</w:t>
        <w:tab/>
        <w:br/>
        <w:tab/>
        <w:t xml:space="preserve"> </w:t>
        <w:tab/>
        <w:br/>
        <w:tab/>
        <w:t xml:space="preserve"> Предвид гореизложените съображения, касационното обжалване на въззивното решение на Великотърновския окръжен съд не следва да бъде допуснато.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 56/ 21.03.2012 г. по в. гр. д.№ 96/12 г. на Великотърновския окръжен съд, по касационната жалба на Й. И. Б., Д. С. Б. и И. С. Д..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