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№348/11.06.2012 по гр. д. №395/2012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закрито съдебно заседание на двадесет и втори май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 Стойчо Пейчев 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395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2012 </w:t>
        <w:tab/>
        <w:br/>
        <w:tab/>
        <w:t xml:space="preserve"> </w:t>
        <w:tab/>
        <w:br/>
        <w:tab/>
        <w:t xml:space="preserve">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Обжалвано е решение на Софийски градски съд, ІІ-г въззивен състав постановено на 22.12.2011г. по гр. д. № 5349/2010г., с което е оставено в сила решение на Софийски районен съд, 41 състав от 30.11.2009г. по гр. д. № 297/08г. за осъждане на Л. С. С. и М. Л. С. да предадат на Д. Н. Ж. на основание чл. 38а ЗЖСК фактическата власт върху апартамент № * във вход „*”, ет.* в бл.* в [населено място],[жк], със застроена площ * кв. м. </w:t>
        <w:tab/>
        <w:br/>
        <w:tab/>
        <w:t xml:space="preserve"> </w:t>
        <w:tab/>
        <w:br/>
        <w:tab/>
        <w:t xml:space="preserve">Жалбоподателите Л. С. С. и М. Л. С. чрез пълномощника си адв. Д. поддържат, че решението е недопустимо или евентуално неправилно. Недопустимостта на решението основават на настъпила в хода на делото недопустимост на иска, тъй като ищецът е снабден с нотариален акт по чл. 35 ЗЖСК и следователно е придобил собствеността върху имота, с което губи легитимацията си да води иска по чл. 38а ЗЖСК. В изложението по чл. 284, ал. 3, т. 1 ГПК касаторите поставят процесуалния въпрос за правния интерес от водене на иска, както и извеждат два материалноправни въпроса, за които твърдят, че са разрешени в противоречие с практиката на ВКС и са решавани противоречиво от съдилищата. Накрая се позовават и на хипотезата на чл. 280, ал. 1, т. 3 ГПК.</w:t>
        <w:tab/>
        <w:br/>
        <w:tab/>
        <w:t xml:space="preserve"> </w:t>
        <w:tab/>
        <w:br/>
        <w:tab/>
        <w:t xml:space="preserve">Ответникът по жалбата Д. Н. Ж. представя писмен отговор, придружен със съдебна практика, като мотивира липса на предпоставки за допускане на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</w:t>
        <w:tab/>
        <w:br/>
        <w:tab/>
        <w:t xml:space="preserve"> </w:t>
        <w:tab/>
        <w:br/>
        <w:tab/>
        <w:t xml:space="preserve">За да уважи предявения иск по чл. 38а ЗЖСК, Софийски градски съд е установил, че ищецът Д. Ж. се легитимира като член-кооператор в Ж.”Български художник”, комуто е разпределен по реда на чл. 28, ал. 1, т. 5 ЗЖСК с протокол от 17.12.2005г. процесния апартамент № *, а ответниците са придобили владението върху същото жилище съгласно протокол от 24.04.1997г. по силата на договор със строителя [фирма]. Въз основа на събраните писмени доказателства относно собствеността върху поземления имот и сградата съдът е направил извод, че дори Ж. да не е изключителен собственик, а съсобственик на дворното място и на сградата с дял в съсобствеността 8500/20 595 ид. ч., тя има право да иска предаване владението върху жилището, а ответниците не могат да отблъснат претенцията с възражение, че Ж. е само съсобственик, а не единствен собственик. На следващо място съдът е намерил за неоснователни възраженията на ответниците за липса на идентичност между жилището, което владеят и разпределеното от Ж. на ищеца. Предявеното евентуално възражение за придобиване на имота от ответниците по давност /погрешно наречена от съда погасителна давност/ съдът е намерил също за неоснователно. Счел е, че началото на давностния срок следва да се свърже с момента, от който ищецът може да защити правото си, а именно датата на разпределителния протокол - 17.12.2005г. Според съда процесният апартамент не може да бъде придобит по давност доколкото сградата не е завършена и въведена в експлоатация по предвидения в закона ред и следователно жилището не представлява самостоятелен обект на правото на собственост съгласно строителните правила и норми. На последно място съдът е изтъкнал, че издадения на ищеца нотариален акт за собственост по реда на чл. 35 ЗЖСК не обуславя недопустимост на иска, тъй като няма данни Ж. да е прекратена, съответно не е преустановено и членственото правоотношение на ищеца. </w:t>
        <w:tab/>
        <w:br/>
        <w:tab/>
        <w:t xml:space="preserve"> </w:t>
        <w:tab/>
        <w:br/>
        <w:tab/>
        <w:t xml:space="preserve">При преценка на изложените основания за допускане на касационно обжалване по чл. 280, ал. 1 ГПК съдът намира следното:</w:t>
        <w:tab/>
        <w:br/>
        <w:tab/>
        <w:t xml:space="preserve"> </w:t>
        <w:tab/>
        <w:br/>
        <w:tab/>
        <w:t xml:space="preserve">Първият повдигнат в жалбата и изложението въпрос е за допустимостта на иска и на решението предвид снабдяването на ищеца с нотариален акт по време на делото и съответно преминаването на правото на собственост от Ж. върху него. К. се позовават на Решение № 213 от 26.05.2011г. по гр. д. № 501/2010г. на І г. о., според което искът по чл. 38а ЗЖСК може да бъде предявен най-късно до снабдяване на членовете на Ж. с нотариален акт за съответния обект, от който момент член-кооператорът става собственик и защитата е чрез петиторните искове, както и на Решение № 117 от 26.04.2011г. по гр. д. № 718/2010г. на І г. о., в което е застъпено същото разбиране. Представено е и Решение № 55 от 10.08.2010г. по т. д. № 464/2009г. на ТК, ІІ т. о., в което се изтъква, че правен интерес от търсената защита следва да бъде налице не само при предявяване на иска, но и в течение на целия исков процес, както и Решение № 831 от 20.01.2010г. по гр. д. № 1689/2008г. на ІІІ г. о., което акцентира на суброгаторния характер на иска, тъй като член-кооператорът защитава правото на Ж.. Видно, че между посочената задължителна практика и възприетото в обжалваното решение, че снабдяването на член-кооператора с нотариален акт, съответно придобиването на правото на собственост върху имота не влияе на правния интерес от иска, е налице противоречие, което обуславя допускане на касационно обжалване на основание чл. 280, ал. 1, т. 1 ГПК. </w:t>
        <w:tab/>
        <w:br/>
        <w:tab/>
        <w:t xml:space="preserve"> </w:t>
        <w:tab/>
        <w:br/>
        <w:tab/>
        <w:t xml:space="preserve">На второ място касаторите сочат два взаимносвързани материалноправни въпроса, разрешени от съда в противоречие със задължителна практика на ВКС. Първият е, може ли да бъде придобит по давност недвижим имот - сграда или друг самостоятелен обект, ако не е приет и въведен в експлоатация по предвидения административен ред. Вторият - нужно ли е да бъдат издадени съответни административни актове, удостоверяващи етапа на изграждане на сградата, за да бъде налице самостоятелен обект на собственост, годен за придобиване по давност. Позовават се отново на Решение № 117 от 26.04.2011г. по гр. д. № 718/2010г. на І г. о., според което забраната на чл. 177 ЗУТ за ползване на строеж или част от него, преди да е въведен в експлоатация, не е пречка за установяване на владение. Представят и определение от 21.01.2011г. по гр. д. № 1063/2010г. на състав на Второ гражданско отделение на ВКС за допускане на касационно обжалване, като при извършената проверка се установи, че понастоящем е постановено Решение № 108 от 10.04.2012г. по същото дело, според което не съществува пречка да бъде установено владение по смисъла на чл. 68, ал. 1 ЗС върху имот, невъведен в експлоатация, като владението се осъществява чрез действия, различни от прякото ползване на имота по предназначение. Доколкото въззивният съд в обжалваното решение е приел, че липсата на документи за констатиране етапа на изграждане на сградата и въвеждането й в експлоатация препятства придобиването на имота по давност, то е налице противоречие по смисъла на чл. 280, ал. 1, т. 1 ГПК на обжалваното решение с практиката на ВКС, което обуславя допускане на касационно обжалване и по този въпрос.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на решение на Софийски градски съд, ІІ-г въззивен състав постановено на 22.12.2011г. по гр. д. № 5349/2010г. по касационната жалба на Л. С. С. и М. Л. С. от [населено място].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жалбоподателите в едноседмичен срок от съобщението да представят документ за внесена държавна такса по сметка на Върховния касационен съд в размер на 50 /петдесет/ лв. </w:t>
        <w:tab/>
        <w:br/>
        <w:tab/>
        <w:t xml:space="preserve"> </w:t>
        <w:tab/>
        <w:br/>
        <w:tab/>
        <w:t xml:space="preserve">При неизпълнение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за насрочване при изпълнение на указанията, а при неизпълнение в срок - за прекратяване.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