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№10139/10.11.2022 по адм. д. №2120/2022 на ВАС, I о.,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10139 София, 10.11.2022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ноември две хиляди и двадесет и втора година в състав: Председател: МИЛЕНА ЗЛАТКОВА Членове: БЛАГОВЕСТА ЛИПЧЕВАПОЛИНА ЯКИМОВА при секретар Маруся Николова и с участието на прокурора Емил Георгиев изслуша докладваното от съдията Благовеста Липчева по административно дело № 2120 / 2022 г.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Данъчно-осигурителния процесуален кодекс /ДОПК/.</w:t>
        <w:tab/>
        <w:br/>
        <w:tab/>
        <w:t xml:space="preserve">Образувано е по касационна жалба от Директора на Дирекция "ОДОП" -София при ЦУ на НАП срещу Решение № 202 от 13.01.2022 г., постановено по адм. д. № 12168/2020г. по описа на Административен съд - София град.</w:t>
        <w:tab/>
        <w:br/>
        <w:tab/>
        <w:t xml:space="preserve">Касаторът поддържа, че обжалваният съдебен акт е неправилен поради необоснованост и в противоречие с материалния закон, съставляващи отменителни основания по чл. 209, т. 3 АПК. Счита, че съдът не е изяснил релевантните за спора факти и обстоятелства, не е обсъдил доводите и възраженията на страните и в резултат на това е достигнал до неаргументирания извод, че не е установен фактическият състав на чл. 19, ал.2 ДОПК спрямо управителя на дружеството. В подкрепа на тезите си за законосъобразно ангажиране на отговорността на ревизирания развива подробни доводи в жалбата и претендира отмяна на обжалваното решение и отхвърляне на жалбата срещу РА, ведно с присъждане на юрисконсултско възнаграждение.</w:t>
        <w:tab/>
        <w:br/>
        <w:tab/>
        <w:t xml:space="preserve">Ответникът по касационната жалба – А. Колаксъзов от гр. София не изразява становище по основателността й.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наведените в жалбата касационни основания, за да се произнесе, взе предвид следното:</w:t>
        <w:tab/>
        <w:br/>
        <w:tab/>
        <w:t xml:space="preserve">Предмет на съдебен контрол в производството пред Административен съд - София град е законосъобразността на Ревизионен акт /РА/ № Р - 22221519003597 - 091 - 001/22.11.2019 г., издаден от органи по приходите при ТД на НАП – София, потвърден с Решение № 235/12.02.2020 г. на директора на Дирекция "ОДОП" при ЦУ на НАП,с който на А. Колаксъзов, в качеството му на управител на „Прима Н9“ ООД ЕООД е установена отговорност по чл. 19, ал. 2, т. 1 от ДОПК за задължения на управляваното и представлявано от него търговско дружество.</w:t>
        <w:tab/>
        <w:br/>
        <w:tab/>
        <w:t xml:space="preserve">Задълженията са за корпоративен данък за 2013г. и 2016г., за данък върху доходите от трудови и приравнените на тях правоотношение за периода 01.01.2014 г. - 31.10.2017 г., за ДДС за периода 01.12.2013 г. - 31.01.2017 г., за ДОО - за осигурители за периода от 01.12.2013 г. до 31.10.2017 г., за вноски за здравно осигуряване - за осигурители за периода от 01.12.2013 г. до 31.10.2017 г. и за Универсален пенсионен фонд - за осигурители, за периода от 01.12.2013 г. до 30.06.2017 г.</w:t>
        <w:tab/>
        <w:br/>
        <w:tab/>
        <w:t xml:space="preserve">За да достигне до извод за основателност на оспорването, първоинстанционният съд е съобразил следното от фактическа и правна страна:</w:t>
        <w:tab/>
        <w:br/>
        <w:tab/>
        <w:t xml:space="preserve">Ревизираното лице е управител и едноличен собственик на капитала на „Прима Н9“ ЕООД, което има установени и изискуеми задължения за данъци и осигурителни вноски в размер на 79 496.44 лева главница за периода от 01.12.2013 г. до 31.10.2017 г. Задълженията произтичат от декларирани, но невнесени задължения, посочени в подадени СД по ЗДДС, годишни данъчни декларации по чл. 92 от ЗКПО, декларации обр. 6 за данък върху доходите на физическите лица и задължителни осигурителни вноски. По видове задължения, непогасените публични вземания от „Прима Н9“ ЕООД са за данък върху доходите от трудови и приравнени на тях правоотношения в размер на 6582.03 лева главница и лихви в размер на 2 758.77 лева, за вноски в Универсален пенсионен фонд за осигурители в размер на 1 303.54 лева главница и лихви в размер на 581.38 лева, за задължения на дружеството към Държавно обществено осигуряване в размер на 23 744.46 лева главница и лихви в размер на 9819.34 лева, вноски за здравно осигуряване в размер на 8 998.27 лева главница и 3 874.95 лева лихви, за ДДС в размер на 38 333.54 лева главница и 15 253.12 лева лихви, за корпоративен данък в размер на 534.60 лева главница и 227.89 лева лихви.</w:t>
        <w:tab/>
        <w:br/>
        <w:tab/>
        <w:t xml:space="preserve">Вземанията от горепосоченото дружество са несъбираеми. Срещу търговското дружество е образувано изпълнително дело № 16150005208/2015 г. и са издадени Постановление за налагане на предварителни обезпечителни мерки № РД -11-196/05.02.2014 г. и Постановление № С160016 - 022- 0027192/11.10.2016 г., с които е наложен запор върху всички банкови сметки на търговското дружеството, в които няма средства за погасяване на задълженията. Търговското дружество не притежава недвижими имоти, МПС, дружествени дялове, безналични ценни книжа, земеделски земи и техника. На основание чл. 225, ал. 1, т. 4 от ДОПК дългът на „Прима Н9“ ЕООД е категоризиран като несъбираем.</w:t>
        <w:tab/>
        <w:br/>
        <w:tab/>
        <w:t xml:space="preserve">Според дадените от ревизирания писмени обяснения в хода на ревизията, дейностите по управление на търговското дружество, подписване на документи, фактури и платежни нареждания са осъществявани от него като управител. По банковите сметки на търговското дружество за 2012 г. са налични постъпления по фактури, издадени на клиенти, от които управителят е изтеглил суми в размер на 65 350 лева. За 2013 г. от всички сметки е изтеглил суми в размер общо на 51 207 лева, за 2014 г. в размер на 390 лева. Приходните органи са приели, че е изпълнен фактическия състав на чл. 19, ал. 2 от ДОПК, тъй като ревизираният е управител и едноличен собственик на капитала на задължено лице по чл. 14, т. 1 и т. 2 от ДОПК, изтеглил е в брой суми от банковите сметки на дружеството и няма данни за какво са разходвани средствата, с което имуществото на задълженото лице е намаляло и е довело до непогасяване на публичните задължения при пряка причинно - следствена връзка.</w:t>
        <w:tab/>
        <w:br/>
        <w:tab/>
        <w:t xml:space="preserve">В хода на съдебното производство е проведена ССчЕ, която е кредитирана от съда като обективно и компетентно дадена. Според експерта, през ревизираните периоди търговското дружество е имало открити две разплащателни сметки, по които има извършени приходи и разходи във връзка с плащания от и към контрагенти. През 2012 г., 2013 г. и 2014 г. са теглени суми в брой от банковите сметки. Изтеглените суми в брой през 2012 г. и 2013 г. са използвани за плащания към търговски контрагенти във връзка с основната дейност на дружеството. През 2014г., 2015 г. и 2016 г. всички плащания към доставчици са извършвани само в брой.</w:t>
        <w:tab/>
        <w:br/>
        <w:tab/>
        <w:t xml:space="preserve">При тази фактическа установеност първоинстанционният съд е приел, че не са налице законовите предпоставки за ангажиране на отговорността на ревизирания по чл. 19, ал. 2, т. 1 от ДОПК в приложимата по време редакция. Не е установено действие на лицето, изразяващо се в плащания в натура или в пари от имуществото на задълженото лице, представляващи скрито разпределение на печалбата или дивидент, нито отчуждаване на имущество, включително предприятието, на задълженото лице безвъзмездно или по цени, значително по-ниски от пазарните. Според съда, действията, посочени от органите по приходите са тегления в брой от банковата сметка на дружеството, а за тях не се твърди и не са ангажирани доказателства да съставляват скрито разпределение на печалбата или дивидент или безвъзмездно отчуждаване или на по-ниски от пазарните цени на имущество на задълженото лице. Съгласно заключението на вещото лице по приетата съдебно - счетоводна експертиза, изтеглените в брой средства са използвани за заплащане на задължения към контрагенти във връзка с търговската дейност на „Прима Н9“ ЕООД. По тези съображения решаващият състав е достигнал до извод за основателност на оспорването, с оглед на което е отменил обжалвания РА.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Приложимата редакция на чл. 19, ал. 2 ДОПК /до допълването му - ДВ, бр. 92/2017г., в сила от 21.11.2017г./ предвижда, че управител, член на орган на управление, търговски представител, търговски пълномощник на задължено юридическо лице по чл. 14, т. 1 и 2 носи отговорност за непогасените задължения на задължено юридическо лице по чл. 14, т. 1 и 2, когато недобросъвестно извърши едно от следните действия, в резултат на което имуществото на задълженото лице е намаляло и по тази причина не са погасени задължения за данъци и/или задължителни осигурителни вноски: 1. извърши плащания в натура или в пари от имуществото на задълженото лице, представляващи скрито разпределение на печалбата или дивидент, или отчужди имущество, включително предприятието, на задълженото лице безвъзмездно или по цени, значително по-ниски от пазарните; 2. извърши действия, свързани с обременяване с тежести на имуществото на задълженото юридическо лице за обезпечаване на чужд дълг и то бъде осребрено в полза на третото лице.</w:t>
        <w:tab/>
        <w:br/>
        <w:tab/>
        <w:t xml:space="preserve">В случая, не е спорно, че ревизираният е материалноправно легитимиран като субект на отговорността по чл. 19, ал. 2 ДОПК за публични задължения на „Прима Н9“ ЕООД, възникнали в периода 01.12.2013 г. - 31.10.2017 г., през който той е бил управител на задълженото лице. Безспорно е също, че задълженията за данъци и осигурителни вноски на главния длъжник съществуват и са несъбираеми. Те произтичат от декларирани от дружеството, но невнесени задължения, посочени в подадени СД по ЗДДС, годишни данъчни декларации по чл. 92 от ЗКПО, декларации обр. 6 за данък върху доходите на физическите лица и задължителни осигурителни вноски.</w:t>
        <w:tab/>
        <w:br/>
        <w:tab/>
        <w:t xml:space="preserve">Както правилно е приел първоинстанционният съд, спорът се концентрира върху въпроса осъществените от ревизирания действия, изразяващи се в тегления в брой от банковата сметка на дружеството, съставляват ли скрито разпределение на печалбата или дивидент или безвъзмездно отчуждаване на по-ниски от пазарните цени на имущество на задълженото лице. По смисъла на 1, т. 4 и т. 5, б. "а" от ДР на ЗКПО дивидент е разпределението в полза на лице, произтичащо от неговия дял в капитала на друго лице, вследствие на което намалява собственият капитал на последното, включително доходи от акции, доходи от дялови участия, включително от неперсонифицирани дружества и от други права, третирани като доходи от акции. Скрито разпределение на печалбата са сумите, несвързани с осъществяваната от данъчно задълженото лице дейност или превишаващи обичайните пазарни нива, начислени, изплатени или разпределени под каквато и да е форма в полза на акционерите, съдружниците или свързани с тях лица. В тази връзка органите по приходите, чиято е доказателствената тежест, не са ангажирали никакви доказателства, а съгласно заключението на вещото лице по проведената ССчЕ изтеглените в брой средства са използвани за заплащане на задължения към търговски партньори във връзка с икономическата дейност на „Прима Н9“ ЕООД.</w:t>
        <w:tab/>
        <w:br/>
        <w:tab/>
        <w:t xml:space="preserve">Следва да се посочи, че релевантни за отговорността по чл. 19, ал. 2 ДОПК са не всички намаляващи имуществото на задълженото лице действия на разпореждане, а само изчерпателно изброените във визираната норма. След като актът на имуществено разпореждане, извършен от ревизирания, не е от категорията на изброените в чл. 19, ал. 2, т. 1 ДОПК , то се налага извод за липса на основание за ангажирането на отговорността му. Не е налице елемент от фактическия състав, обуславящ приложението на чл. 19, ал.2 ДОПК, поради което незаконосъобразно с РА е ангажирана отговорността на управителя на ООД.</w:t>
        <w:tab/>
        <w:br/>
        <w:tab/>
        <w:t xml:space="preserve">Като е достигнал до същия краен извод и е отменил оспорения РА, първоинстанционният съд е постановил правилно решение, което следва да бъде оставено в сила.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202 от 13.01.2022 г., постановено по адм. д. № 12168/2020г. по описа на Административен съд -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