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№437/17.06.2014 по ч.гр.д. №1575/2014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Трето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ОЛГА</w:t>
        <w:tab/>
        <w:br/>
        <w:tab/>
        <w:t xml:space="preserve"/>
        <w:tab/>
        <w:br/>
        <w:tab/>
        <w:t xml:space="preserve">КЕРЕЛСКА</w:t>
        <w:tab/>
        <w:br/>
        <w:tab/>
        <w:t xml:space="preserve"/>
        <w:tab/>
        <w:br/>
        <w:tab/>
        <w:t xml:space="preserve"> След като изслуша докладваното от съдията КЕРЕЛСКА ч. гр. д.№1575/2014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частна жалба на Г. Г. К. от [населено място] срещу определение № 608/29.10.2013 год. по ч. гр. д. №499/2013 год. на Апелативен съд [населено място], с което след отмяна на определение № 3060/09.10.2013 год. по. гр. д. №3112/2013 год. на Окръжен съд [населено място], е постановено ново определение, с което е допуснато обезпечение на бъдещ иск с пр. осн. чл. 30 СК, който ще бъде предявен от М. Д. К. от [населено място] срещу Г. Г. К. от същия град.</w:t>
        <w:tab/>
        <w:br/>
        <w:tab/>
        <w:t xml:space="preserve"> </w:t>
        <w:tab/>
        <w:br/>
        <w:tab/>
        <w:t xml:space="preserve"> С касационната частна жалба е представено Изложение на основанията за допустимост на касационното обжалване. </w:t>
        <w:tab/>
        <w:br/>
        <w:tab/>
        <w:t xml:space="preserve"> </w:t>
        <w:tab/>
        <w:br/>
        <w:tab/>
        <w:t xml:space="preserve"> Върховният касационен съд, състав на 3-то г. о., приема следното: </w:t>
        <w:tab/>
        <w:br/>
        <w:tab/>
        <w:t xml:space="preserve"> </w:t>
        <w:tab/>
        <w:br/>
        <w:tab/>
        <w:t xml:space="preserve"> Частната жалба е подадена в законния срок, от надлежна страна и срещу определение, което подлежи на касационно обжалване съгл. чл. 396, ал. 2 ГПК, поради което е процесуално допустима.</w:t>
        <w:tab/>
        <w:br/>
        <w:tab/>
        <w:t xml:space="preserve"> </w:t>
        <w:tab/>
        <w:br/>
        <w:tab/>
        <w:t xml:space="preserve"> Независимо от това съгласно чл. 274, ал. 3 ГПК, за да се разгледа касационната частна жалба „по същество” следва да се изпълнени комулативно допълнителните условия на чл. 280 ГПК, а именно: Страната да е формулирала материалноправен или процесуално правен въпрос, който да е бил предмет на разглеждане в обжалваното определение и неговото разглеждане да е обусловило изхода на делото, както и да е обосновано едно или няколко от допълнителните основания за допустимост на касационното обжалване по чл. 280, ал. 1, т. 1, 2 и 3 ГПК.</w:t>
        <w:tab/>
        <w:br/>
        <w:tab/>
        <w:t xml:space="preserve"> </w:t>
        <w:tab/>
        <w:br/>
        <w:tab/>
        <w:t xml:space="preserve"> В представеното с касационната частна жалба изложение на основанията за допустимост на касационното обжалване, касаторът се позовава на допълнителното основание за допустимост на касационното обжалване по чл. 280, ал. 1, т. 3 ГПК, но не формулира правен въпрос. Вместо това са наведени доводи, които касаят правилността на обжалваното определение и с оглед на това могат да бъдат предмет на обсъждане само в случай, че касационното обжалване бъде допуснато. </w:t>
        <w:tab/>
        <w:br/>
        <w:tab/>
        <w:t xml:space="preserve"> </w:t>
        <w:tab/>
        <w:br/>
        <w:tab/>
        <w:t xml:space="preserve"> Посочването на правен въпрос в посочения смисъл е основната и обща предпоставка за допустимост на касационното обжалване. Поради това неговата липса е достатъчно основание касационното обжалване да не се допуска / виж т. 1 от ТР №1/19.02.2010 год. на ОСГТК на ВКС по ТД №1/2009 год./ независимо от това следва да се посочи, че касаторът по никакъв начин не е обосновал и визираното от него допълнително основание / критерий за допустимост на касационното обжалване по чл. 280, ал. 1, т. 3 ГПК. </w:t>
        <w:tab/>
        <w:br/>
        <w:tab/>
        <w:t xml:space="preserve"> </w:t>
        <w:tab/>
        <w:br/>
        <w:tab/>
        <w:t xml:space="preserve"> С оглед на това не са изпълнени законовите изисквания за допустимост на касационното обжалване.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гражданско отделение,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до касационно обжалване на определение № 608/29.10.2013 год. по ч. гр. д. №499/2013 год. на Апелативен съд [населено място].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