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№420/13.06.2014 по ч.гр.д. №2224/2014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420</w:t>
        <w:tab/>
        <w:br/>
        <w:tab/>
        <w:t xml:space="preserve"/>
        <w:tab/>
        <w:br/>
        <w:tab/>
        <w:t xml:space="preserve"> С., 13.06.2014 година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11 юни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/>
        <w:tab/>
        <w:br/>
        <w:tab/>
        <w:t xml:space="preserve">като изслуша докладваното от съдията Ц. Г. гр. д. № 2224/2014г., за да се произнесе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частни жалби на двете страни по делото.</w:t>
        <w:tab/>
        <w:br/>
        <w:tab/>
        <w:t xml:space="preserve"> </w:t>
        <w:tab/>
        <w:br/>
        <w:tab/>
        <w:t xml:space="preserve">Ищецът Й. Г. А. чрез пълномощника си адв. Е. А.-Б. обжалва въззивното определение на Кюстендилския окръжен съд от 29.01.2014г. по в. ч.гр. д. № 771/2013г. в частта, с която е потвърдено определението на Районен съд - Дупница от 08.10.2013г. по гр. д. № 191/2013г. в частта, с която е прекратено производството по делото по исковете с правно основание чл. 59, ал. 2 СК.</w:t>
        <w:tab/>
        <w:br/>
        <w:tab/>
        <w:t xml:space="preserve"> </w:t>
        <w:tab/>
        <w:br/>
        <w:tab/>
        <w:t xml:space="preserve">Ответницата Е. Х. А. чрез пълномощника си адв. Роза А. обжалва същото определение в частта, с която е потвърдено първоинстанционното определение в частта, с която е оставено без уважение искането й за прекратяване на производството по предявения иск с правно основание чл. 49, ал. 1 СК като международно неподведомствен на българския съд.</w:t>
        <w:tab/>
        <w:br/>
        <w:tab/>
        <w:t xml:space="preserve"> </w:t>
        <w:tab/>
        <w:br/>
        <w:tab/>
        <w:t xml:space="preserve">Частните жалби са постъпили в срока по чл. 275, ал. 1 ГПК срещу определение на въззивен съд, което подлежи на обжалване съгласно правилото на чл. 274, ал. 3, т. 1 и 2 ГПК, във вр. чл. 28 КМЧП. </w:t>
        <w:tab/>
        <w:br/>
        <w:tab/>
        <w:t xml:space="preserve"> </w:t>
        <w:tab/>
        <w:br/>
        <w:tab/>
        <w:t xml:space="preserve">ВКС допуска касационно обжалване на тези определения когато са налице предпоставките на чл. 280, ал. 1 ГПК. За да се произнесе по допускане на касационно обжалване на въззивното определение ВКС взе предвид следното:</w:t>
        <w:tab/>
        <w:br/>
        <w:tab/>
        <w:t xml:space="preserve"> </w:t>
        <w:tab/>
        <w:br/>
        <w:tab/>
        <w:t xml:space="preserve">В. съд е приел, че международно компетентен да се произнесе по иска с правно основание чл. 49, ал. 1 от СК е българският съд, на основание чл. 3 от Регламент № 2201/2003 на Съвета на Европа, съгласно който подсъдността се определя съобразно два основни критерия - по б. ”а” това е обичайното местопребиваване на съпрузите, а по б.”б”- тяхното гражданство. Подсъдността е посочена алтернативно и няма пречка искът да бъде предявен или пред съда по обичайното местопребиваване или пред съда по гражданството на съпрузите, като съдът пред който искът е заведен по-късно, спира съдебното производство до установяване на компетентността на първия сезиран съд - чл. 19 от Регламента. В случая по делото няма спор, че и двамата съпрузи обичайно пребивават в Република Италия, но също така се установява, че са родени в България и са български граждани. Следователно българският съд по силата на чл. 3, б.”б” от Регламент № 220/2003 е компетентен да се произнесе по предявения иск за развод.</w:t>
        <w:tab/>
        <w:br/>
        <w:tab/>
        <w:t xml:space="preserve"> </w:t>
        <w:tab/>
        <w:br/>
        <w:tab/>
        <w:t xml:space="preserve">По отношение на предявените искове от двамата родите за предоставяне упражняването на родителските права върху детето Г., [дата на раждане] в Италия, въз основа на чл. 8, ал. 1 от същия Регламент съдът е приел, че международно компетентен е съдът по обичайното местопребиваване на детето. Независимо, че детето е било доведено от баща си в България, изводът за липса на компетентност на българския съд не се променя, тъй като чл. 10 от Регламент 2201/2003 не позволява едностранната промяна на местопребиваването му без съгласие на другия родител да обоснове международната компетентност по делото на българският съд. На следващо място съдът е приел, че не са налице предпоставките на чл. 12 от Регламента /страните изрично или мълчаливо да приемат, че международно компетентният съд да разгледа брачните искове по чл. 3 от Регламента е надлежен съд да разреши и споровете относно родителската отговорност/, тъй като международната компетентност на българския съд по спора за родителските права не е била по недвусмислен начин приета от съпругата – ответник по брачния иск - чл. 12, т. 1 б.”б” от Регламента. След като е узнала за образуваното в българския съд бракоразводно дело чрез упълномощения от ответницата адвокат тя е възразила относно международната компетентност на българския съд по отношение на родителската отговорност. </w:t>
        <w:tab/>
        <w:br/>
        <w:tab/>
        <w:t xml:space="preserve"> </w:t>
        <w:tab/>
        <w:br/>
        <w:tab/>
        <w:t xml:space="preserve">1. По частната жалба на Е. Х. А.:</w:t>
        <w:tab/>
        <w:br/>
        <w:tab/>
        <w:t xml:space="preserve"> </w:t>
        <w:tab/>
        <w:br/>
        <w:tab/>
        <w:t xml:space="preserve">Частната жалбоподателка посочва, че същественият материалноправен въпрос, който въззивният съд е разрешил в противоречие с практиката на съдилищата, се съдържа в Договора за присъединяване на Република България и Румъния към ЕС, съгласно който страните членки са задължени приоритетно да прилагат Европейското законодателство пред националното такова. Изложени са съображения, че по отношение на брачните дела и родителската отговорност приложим е посоченият по-горе Регламент № 2201/2003г. и не е налице нито една от алтернативно предвидените в Регламента хипотези, според която българският съд е международно компетентен да разгледа иска за развод. Прилага определение № 354/2011г. ІV г. о. ВКС, с което е даден отговор на въпроса </w:t>
        <w:tab/>
        <w:br/>
        <w:tab/>
        <w:t xml:space="preserve"> </w:t>
        <w:tab/>
        <w:br/>
        <w:tab/>
        <w:t xml:space="preserve">за обусловеността на претенцията за определяне на привременни мерки относно упражняването на родителските права от претенцията за връщане на дете по Х. конвенция за гражданските аспекти на международното отвличане на деца, </w:t>
        <w:tab/>
        <w:br/>
        <w:tab/>
        <w:t xml:space="preserve"> </w:t>
        <w:tab/>
        <w:br/>
        <w:tab/>
        <w:t xml:space="preserve">а извън това е прието, че международната компетентност на българския съд се урежда от Регламент 2201/2003, тъй като в случая последното общо обичайно местопребиваване на съпрузите и децата е в Испания – държава-членка на ЕС. Международната компетентност по искове за развод и унищожаване на брака е уредена в чл. 3 - 7 на Регламент 2201/2003, а международната компетентност по претенциите за родителска отговорност – в чл. 8 - 15 на Регламент 2201/2003, като компетентността по някой от предметите на делото не обуславя компетентност и по другите, като се съобрази чл. 12. Компетентността по чл. 3 - 5 е изключителна (не може да бъде дерогирана), но e паралелна (първият по време сезиран съд може да приеме делото за разглеждане, въпреки че и други съдилища разполагат с международна компетентност).</w:t>
        <w:tab/>
        <w:br/>
        <w:tab/>
        <w:t xml:space="preserve"> </w:t>
        <w:tab/>
        <w:br/>
        <w:tab/>
        <w:t xml:space="preserve">От изложеното е видно, че не е налице твърдяното противоречие в съдебната практика. В. съд е приел, че българският съд е международно компетентен по иска за развод на основание чл. 3, т. 1, б. „б” от Регламента, тъй като и двамата съпрузи са български граждани, и липсват твърдения и данни за паралелно заведено дело със същия предмет пред друг международно компетентен съд. Не е налице противоречие и с приложеното определение № 446/2013г. ІІ г. о. ВКС, с което е прието, че в чл. 3, ал. 1, б. ”а” на Регламент № 2201/2003 са предвидени множество алтернативни компетентности с основен критерий обичайното местопребиваване на съпрузите, като е спазена и традицията относно международната компетентност по брачните дела – държавата, чиито граждани са и двамата съпрузи /чл. 3, ал. 1, б.”б”/. </w:t>
        <w:tab/>
        <w:br/>
        <w:tab/>
        <w:t xml:space="preserve"> </w:t>
        <w:tab/>
        <w:br/>
        <w:tab/>
        <w:t xml:space="preserve">По изложените съображения не следва да се допусне касационно обжалване на определението на Кюстендилския окръжен съд в тази част.</w:t>
        <w:tab/>
        <w:br/>
        <w:tab/>
        <w:t xml:space="preserve"> </w:t>
        <w:tab/>
        <w:br/>
        <w:tab/>
        <w:t xml:space="preserve">2. По частната жалба на Й. Г. А.: </w:t>
        <w:tab/>
        <w:br/>
        <w:tab/>
        <w:t xml:space="preserve"> </w:t>
        <w:tab/>
        <w:br/>
        <w:tab/>
        <w:t xml:space="preserve">Частният жалбоподател моли да се допусне касационно обжалване на въззивното определение на основание чл. 280, ал. 1, т. 1 и 3 ГПК тъй като неправилно въззивният съд е приел, че не са налице всички предпоставки, обуславящи подсъдността на спора пред българския съд, а именно международната компетентност на последния не е била недвусмислено приета от съпругата-ответник по брачния иск. Прилага определение № 368/13г. І г. о. ВКС и определение № 943/12г. І г. о. ВКС. Първото от тях е постановено в производство по чл. 274, ал. 2, т. 1 ГПК срещу въззивно определение, с което е оставена без разглеждане частна жалба поради липса на правен интерес, а второто е постановено в производство по чл. 288 ГПК и не съставлява съдебна практика.</w:t>
        <w:tab/>
        <w:br/>
        <w:tab/>
        <w:t xml:space="preserve"> </w:t>
        <w:tab/>
        <w:br/>
        <w:tab/>
        <w:t xml:space="preserve">ВКС намира, че не е налице основанието по чл. 280, ал. 1, т. 1 ГПК, тъй като не се констатира твърдяното противоречие в съдебната практика по прилагането на чл. 12, т. 1, б. „б” от Регламент № 2201/2003г., но въпросът за международната компетентност по дело за родителската отговорност, когато този иск е предявен по бракоразводно дело пред български съд, е от значение за точното прилагане на закона и за развитието на правото, поради което следва да се допусне касационно обжалване на въззивното определение в тази част.</w:t>
        <w:tab/>
        <w:br/>
        <w:tab/>
        <w:t xml:space="preserve"> </w:t>
        <w:tab/>
        <w:br/>
        <w:tab/>
        <w:t xml:space="preserve">В чл. 15 на Регламент /ЕО/ № 2201/2003г. е предвидена възможност за решаване на въпросите за родителските права от съд на държава-членка, с която детето има специална връзка, поради което този съд е в по-добро положение да разгледа делото и това отговаря на интересите на детето. Изброените в чл. 15, параграф 3, б. „а” – „д” на Регламента критерии са алтернативно посочени и е достатъчно да е налице един от тях. Българският съд, който е сезиран по брачния иск с искане относно родителските права, е компетентен да разгледа делото при наличието на някоя от посочените предпоставки. В случая е налице хипотезата на чл. 15, параграф 3, б. „в” - детето е български гражданин, поради което българският съд, който е сезиран по брачното дело с иск за предоставяне упражняването на родителските права и обусловеният от него иск за издръжка, е компетентен да се произнесе по тези искове. </w:t>
        <w:tab/>
        <w:br/>
        <w:tab/>
        <w:t xml:space="preserve"> </w:t>
        <w:tab/>
        <w:br/>
        <w:tab/>
        <w:t xml:space="preserve">По изложените съображения въззивното определение следва да се отмени в частта, с което е потвърдено първоинстанционното в частта с която съдът е прогласил, че не е международно компетентен да разгледа исковете с правно основание чл. 59, ал. 2 СК и е прекратил производството по делото, и делото да се върне на първоинстанционния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определение Кюстендилския окръжен съд от 29.01.2014г. по в. ч.гр. д. № 771/2013г. в частта относно иска с правно основание чл. 49, ал. 1 СК.</w:t>
        <w:tab/>
        <w:br/>
        <w:tab/>
        <w:t xml:space="preserve"> </w:t>
        <w:tab/>
        <w:br/>
        <w:tab/>
        <w:t xml:space="preserve">ДОПУСКА касационно обжалване на въззивното определение в частта относно исковете с правно основание чл. 59, ал. 2 СК.</w:t>
        <w:tab/>
        <w:br/>
        <w:tab/>
        <w:t xml:space="preserve"> </w:t>
        <w:tab/>
        <w:br/>
        <w:tab/>
        <w:t xml:space="preserve">ОТМЕНЯ въззивното определение Кюстендилския окръжен съд от 29.01.2014г. по в. ч.гр. д. № 771/2013г. и потвърденото с него определение на Районен съд – Дупница, VІІ с-в, от 08.10.2013г. по гр. д. № 191/2013г. </w:t>
        <w:tab/>
        <w:br/>
        <w:tab/>
        <w:t xml:space="preserve"> </w:t>
        <w:tab/>
        <w:br/>
        <w:tab/>
        <w:t xml:space="preserve">в частта</w:t>
        <w:tab/>
        <w:br/>
        <w:tab/>
        <w:t xml:space="preserve"> </w:t>
        <w:tab/>
        <w:br/>
        <w:tab/>
        <w:t xml:space="preserve">, с която е прекратено производството по делото по исковете с правно основание чл. 59, ал. 2 СК.</w:t>
        <w:tab/>
        <w:br/>
        <w:tab/>
        <w:t xml:space="preserve"> </w:t>
        <w:tab/>
        <w:br/>
        <w:tab/>
        <w:t xml:space="preserve">ВРЪЩА делото на Районен съд – Дупница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