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№6512/29.06.2022 по адм. д. №2138/2022 на ВАС, V о.,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6512 София, 29.06.2022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деветнадесети май две хиляди и двадесет и втора година в състав: ПРЕДСЕДАТЕЛ: АННА ДИМИТРОВА ЧЛЕНОВЕ: ИЛИАНА СЛАВОВСКАТИНКА КОСЕВА при секретар Николина Аврамова и с участието на прокурора Георги Камбуров изслуша докладваното от съдията Илиана Славовска по административно дело № 2138 / 2022 г.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Директора на Агенция „Митници“ (АМ) в два екземпляра, чрез двама процесуални представители срещу решение № 2554 от 20.12.2021 г., постановено по административно дело № 1268/2021 г. от Административен съд Пловдив, с което е отменена негова заповед № 414/12.04.2021. По наведени доводи за неправилност на решението – поради наличие на всички отменителни основания по чл. 209, т.3 АПК се иска отмяната му и присъждане на юрисконсултско възнаграждение.</w:t>
        <w:tab/>
        <w:br/>
        <w:tab/>
        <w:t xml:space="preserve">Ответникът по касационната жалба – К. Чорбаджиев чрез процесуален представител оспорва същата и моли съда да постанови решение, с което да я отхвърли като неоснователна и му присъди направените деловодни разноски. Направено е възражение за недопустимост на жалбата като подадена след изтичане на преклузивния срок по чл. 21 АПК.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Неоснователен е наведеният довод от ответника за недопустимост на касационната жалба като подадена след изтичане на преклузивния 14 –дневен срок по чл. 211 АПК, тъй като обжалваното решение е съобщено на касатора на 17.01.2022 г. (л. 230) , а касационната жалба е подадена на 21.01.2022 г. – в указания от закона срок.</w:t>
        <w:tab/>
        <w:br/>
        <w:tab/>
        <w:t xml:space="preserve">Решението е постановено при допуснато съществено нарушение на съдопроизводствените правила.</w:t>
        <w:tab/>
        <w:br/>
        <w:tab/>
        <w:t xml:space="preserve">Предмет на проверка пред АС Пловдив е била заповед 414/12.04.2021 г. на Директора на АМ, с която на основание чл. 106, ал.1, т.2 от Закона за държавния служител (ЗДСл) е прекратено считано от 13.04.2021 . служебното правоотношение с Чорбаджийски за длъжността „инспектор в Териториална дирекция (ТД) на АМ –ТД „Южна морска“.</w:t>
        <w:tab/>
        <w:br/>
        <w:tab/>
        <w:t xml:space="preserve">С разпореждане № 3002 от 19.05.2021 г. АС Пловдив конституира като страни в производството жалбодател – Чорбаджийски и ответник – Директора на АМ. Като посочените страни са били редовно уведомявани и са участвали в производството на проведените открити съдебни заседание на 15.06.2021 г., 14.07.2021 г., 15.09.2021 г. и 04.10.2021 г.</w:t>
        <w:tab/>
        <w:br/>
        <w:tab/>
        <w:t xml:space="preserve">По неясни причини за откритото съдебно заседание на 23.11.2021 г., когато е приключено съдебното дирене и даден ход по същество на делото, след изслушване и приемане на назначената по делото експертиза като ответник е участвал не конституираният от съда – Директор на АМ, а Директорът на ТД „Митница – Пловдив“, който не е страна в производството.</w:t>
        <w:tab/>
        <w:br/>
        <w:tab/>
        <w:t xml:space="preserve">Предвид изложеното, настоящият съдебен състав на ВАС приема, че обжалваното решение е неправилно, като постановено при допуснато съществено нарушение на съдопроизводствените правила, довели до нарушаване правото на защита на касационния жалбодател, при което следва да бъде отменено, а делото върнато за ново разглеждане от друг състав на първоинстанционния съд с участие на надлежните страни по оспорване на посочената по-горе заповед на Директора на АМ.</w:t>
        <w:tab/>
        <w:br/>
        <w:tab/>
        <w:t xml:space="preserve">При този изход на делото настоящият състав намира, че с оглед изхода на делото разноски не следва да бъдат присъждани, като такива следва да бъдат присъдени от първоинстанционния съд с акта му по съществото на спора.</w:t>
        <w:tab/>
        <w:br/>
        <w:tab/>
        <w:t xml:space="preserve">По изложените съображения и на основание чл. 222,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ОТМЕНЯ решение № 2554 от 20.12.2021 г., постановено по административно дело № 1268/2021 г. от Административен съд Пловдив и</w:t>
        <w:tab/>
        <w:br/>
        <w:tab/>
        <w:t xml:space="preserve">ВРЪЩА делото за ново разглеждане от друг състав на същия съд.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