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№360/21.05.2014 по гр. д. №1839/2014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ДИАНА ХИТОВА</w:t>
        <w:tab/>
        <w:br/>
        <w:tab/>
        <w:t xml:space="preserve"> </w:t>
        <w:tab/>
        <w:br/>
        <w:tab/>
        <w:t xml:space="preserve"> ДАНИЕЛА СТОЯНОВА </w:t>
        <w:tab/>
        <w:br/>
        <w:tab/>
        <w:t xml:space="preserve"/>
        <w:tab/>
        <w:br/>
        <w:tab/>
        <w:t xml:space="preserve">изслуша докладваното от председателя </w:t>
        <w:tab/>
        <w:br/>
        <w:tab/>
        <w:t xml:space="preserve"> </w:t>
        <w:tab/>
        <w:br/>
        <w:tab/>
        <w:t xml:space="preserve">СИМЕОН ЧАНАЧЕВ</w:t>
        <w:tab/>
        <w:br/>
        <w:tab/>
        <w:t xml:space="preserve"> </w:t>
        <w:tab/>
        <w:br/>
        <w:tab/>
        <w:t xml:space="preserve"> ч. гр. дело № 1839/2014 година.</w:t>
        <w:tab/>
        <w:br/>
        <w:tab/>
        <w:t xml:space="preserve"/>
        <w:tab/>
        <w:br/>
        <w:tab/>
        <w:t xml:space="preserve">Производството е образувано по частна жалба на Т. П. Т. против определение № 164 от 16.01.2014 г. по ч. гр. дело № 3577/2013 г. на Пловдивски окръжен съд, VІІІ граждански състав.</w:t>
        <w:tab/>
        <w:br/>
        <w:tab/>
        <w:t xml:space="preserve"> </w:t>
        <w:tab/>
        <w:br/>
        <w:tab/>
        <w:t xml:space="preserve">Ответниците по касация – Б. В. Ф. и [фирма], [населено място] оспорват частната жалба. </w:t>
        <w:tab/>
        <w:br/>
        <w:tab/>
        <w:t xml:space="preserve"> </w:t>
        <w:tab/>
        <w:br/>
        <w:tab/>
        <w:t xml:space="preserve">Върховният касационен съд, състав на гражданска колегия, трето отделение намира, че частната жалба е подадена срещу съдебен акт, който не подлежи на касационен контрол, поради което същата жалба следва да се остави без разглеждане.</w:t>
        <w:tab/>
        <w:br/>
        <w:tab/>
        <w:t xml:space="preserve"> </w:t>
        <w:tab/>
        <w:br/>
        <w:tab/>
        <w:t xml:space="preserve">С обжалваното определение състав на Пловдивски окръжен съд е потвърдил определение № 1212 от 20.09.2013 г. по ч. гр. дело № 1241/2013 г. на Районен съд, [населено място], с което е оставена без уважение молбата на Т. П. Т. за спиране на въвод във владение на Б. В. Ф., взискател по изпълнително дело № 874/2013 г. на частен съдебен изпълнител Д. М. с район на действие Окръжен съд, [населено място] срещу [фирма], [населено място] на основание чл. 524 ГПК. Съгласно разрешението, дадено с ТР № 6/14.03.2014 г. по тълк. дело № 6/2013 г. на ОСГКТК на ВКС, т. 7, определение на окръжен съд, постановено по частна жалба срещу определение на районен съд по молба за спиране на изпълнението по чл. 524 ГПК не подлежи на касационно обжалване освен в хипотезата на чл. 386, ал. 2, изр. 3 ГПК. Предвид това правно разрешение в цитираното тълкувателно решение определението на въззивния съд, с което е потвърдено определение на първоинстанционния съд за оставяне без уважение на молба по чл. 524 ГПК за спиране на изпълнението, не полежи на касационен контрол. Частната жалба, като подадена срещу неподлежащ на касационно обжалване съдебен акт на въззивния съд е процесуално недопустима и следва да се остави без разглеждане, а производството, образувано по нея да се прекрати.</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 ОПРЕДЕЛИ:</w:t>
        <w:tab/>
        <w:br/>
        <w:tab/>
        <w:t xml:space="preserve"> </w:t>
        <w:tab/>
        <w:br/>
        <w:tab/>
        <w:t xml:space="preserve">ОСТАВЯ БЕЗ РАЗГЛЕЖДАНЕ </w:t>
        <w:tab/>
        <w:br/>
        <w:tab/>
        <w:t xml:space="preserve"> </w:t>
        <w:tab/>
        <w:br/>
        <w:tab/>
        <w:t xml:space="preserve">частната жалба на Т. П. Т. против определение № 164 от 16.01.2014 г. по ч. гр. дело № 3577/2013 г. на Пловдивски окръжен съд, VІІІ граждански състав и </w:t>
        <w:tab/>
        <w:br/>
        <w:tab/>
        <w:t xml:space="preserve"> </w:t>
        <w:tab/>
        <w:br/>
        <w:tab/>
        <w:t xml:space="preserve">ПРЕКРАТЯВА</w:t>
        <w:tab/>
        <w:br/>
        <w:tab/>
        <w:t xml:space="preserve"> </w:t>
        <w:tab/>
        <w:br/>
        <w:tab/>
        <w:t xml:space="preserve"> производството по делото.</w:t>
        <w:tab/>
        <w:br/>
        <w:tab/>
        <w:t xml:space="preserve"> </w:t>
        <w:tab/>
        <w:br/>
        <w:tab/>
        <w:t xml:space="preserve">Определението може да се обжалва в едноседмичен срок от съобщаването му на страните пред друг тричленен състав на Върховния касационен съд.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