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№8050/26.09.2022 по адм. д. №2142/2022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8050 София, 26.09.2022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май две хиляди и двадесет и втора година в състав: ПРЕДСЕДАТЕЛ: ДИАНА ДОБРЕВА ЧЛЕНОВЕ: ЕМАНОИЛ МИТЕВЕМИЛ ДИМИТРОВ при секретар Мадлен Дукова и с участието на прокурора Момчил Таралански изслуша докладваното от съдията Еманоил Митев по административно дело № 2142 / 2022 г.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Д. Трайков от гр. София, чрез адв.Йорданов, срещу решение №70 от 06.01.2022 г. по адм. дело №9599 по описа за 2021 г. на Административен съд - София град/АССГ/. С него е отхвърлена жалбата му срещу заповед ЧР-03-110/27.07.2021г., издадена от Министъра на правосъдието относно наложено му дисциплинарно наказание и прекратено служебно правоотношение.</w:t>
        <w:tab/>
        <w:br/>
        <w:tab/>
        <w:t xml:space="preserve">В касационната жалба са развити доводи за неправилност на обжалваното решение като постановено в нарушение на материалния и процесуалния закони, както и поради необосноваността му, което съставлява отменително касационно основание по чл.209, т.3 от АПК. Иска се отмяна на решението и постановяване на друго по съществото на спора с отмяна на оспорената заповед, както и присъждане на съдебни разноски за двете съдебни инстанции.</w:t>
        <w:tab/>
        <w:br/>
        <w:tab/>
        <w:t xml:space="preserve">Ответната страна по касационната жалба – Министъра на правосъдието, представляван от юрк. Николова и Луканова оспорва същата като неоснователна . Процесуалните представители претендират присъждане на съдебни разноски за касационната инстанция, в полза на Главна дирекция "Изпълнение на наказанията"/ГДИН/ и правят възражение за прекомерност на адвокатското възнаграждение на касационния жалбоподател.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на чл.218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основателна.</w:t>
        <w:tab/>
        <w:br/>
        <w:tab/>
        <w:t xml:space="preserve">Предмет на съдебен контрол в производството пред административния съд е била заповед № ЧР--03-110 /27.07.2021 г. на министъра на правосъдието. С нея, на основание чл.194,ал.2,т.1.2 и т.4 и чл.197,ал.1,т.6 във вр. с чл.203,ал.1,т.3 - "неподаване на декларация по чл.153,ал.6 ЗМВР",т.8 - "злоупотреба с власт или доверие" и т.13- "деяния, несъвместими с етичните правила за поведение на държавните служители в МВР, уронващи престижа на службата", чл.204,т.1 и чл.226,ал.1,т.8 ЗМВР - на Д. Трайков е наложено дисциплинарно наказание „уволнение“ и е прекратено служебното му правоотношение.</w:t>
        <w:tab/>
        <w:br/>
        <w:tab/>
        <w:t xml:space="preserve">По делото се установява, че Д. Трайков е заемал длъжността - началник на Затвора - София, I категория.</w:t>
        <w:tab/>
        <w:br/>
        <w:tab/>
        <w:t xml:space="preserve">В това му качество дисциплинарно наказващият орган е приел, че Трайков е нарушил чл.64 и чл.67 от Етичния кодекс за поведение на държавните служители, както на чл.194,ал.2,т.2 ЗМВР. Направен е извод за нарушение на чл.153,ал.6 ЗМВР, по повод възникване на обстоятелството по чл.153,ал.3,т.3 ЗМВР. Накрая, министъра на правосъдието приема, че служителят е извършил тежко нарушение на служебната дисциплина по смисъла на чл.203,ал.1,т.8 ЗМВР и чл. 203,ал.1,т. 13 ЗМВР - извършил деяние несъвместимо с етичните правила, с което се уронва престижът на службата.</w:t>
        <w:tab/>
        <w:br/>
        <w:tab/>
        <w:t xml:space="preserve">В мотивите на обжалваното решение е изложена фактическата страна по спора и тази по повод развилото се дисциплинарно производство и приложените правни разпоредби. Направен е извод за материална законосъобразност на оспорения административен акт. Същият е издаден от компетентен орган, в предвидената от закона писмена форма, съдържа изискващите се реквизити, фактически и правни основания за издаването му, като при това не са допуснати нарушения на административнопроизводствените правила. Според него при постановяването на заповедта не е нарушена и целта на ЗМВР.</w:t>
        <w:tab/>
        <w:br/>
        <w:tab/>
        <w:t xml:space="preserve">Правилно и законосъобразно първоинстанционния съд е приел, че относно твърденията в оспорвания акт за нарушения на чл.64 и чл. 67 от Етичния кодекс за поведение на държавните служители от ГДИН - въз основа на цялост3ен анализ на доказателствения материал - не се установява Трайков да е извършил вменените му нарушения. Не е установено в какво се изразява нецелесъобразността на предприетите от служителя конкретни действия; в издаване на индивидуални административни актове; с какво е уронен престижа на институцията по какъв начин е осъществено неравностойното третиране на лишените от свобода, нарушаването на микроклимата между тях и застрашаване на сигурността на Затвора - гр. София, I категория.</w:t>
        <w:tab/>
        <w:br/>
        <w:tab/>
        <w:t xml:space="preserve">Недоказани са и твърденията на Д. Трайков във връзка с възникнали правоотношения между него и инспектор Д. Кирилов, главен надзирател, четвърта степен, в Затвора - гр. София. Правилно в тази насока АССГ приема, че е налице нарушение на чл.35 АПК и оспореният административен акт е издаден без да бъдат изяснени фактите и обстоятелствата от значение за случая, при обсъждане всички обяснения и възражения направени във връзка с издаване на индивидуалния административен акт.</w:t>
        <w:tab/>
        <w:br/>
        <w:tab/>
        <w:t xml:space="preserve">За да обоснове материалната законосъобразност на оспорената заповед първоинстанционния съд установява, че Трайков е нарушил чл.153, ал.6 ЗМВР. Прието е от съда за безспорно, че Д. Трайков, въз основа на генерално пълномощно/ /със сочени номер, дата и издател/ е упълномощен от своята майка - П. Трайкова, управител на "Минимакс Транс 2010" ЕООД - да представлява търговското дружество и в това качество на 26.07.2019г. е продал на Н. Рангелов лек автомобил, подробно описан.</w:t>
        <w:tab/>
        <w:br/>
        <w:tab/>
        <w:t xml:space="preserve">Въз основа на тази фактическа установеност съдът приема, че Трайков е търговски пълномощник на дружеството по смисъла на чл.26 от Търговския закон/ТЗ/, което обуславя извода на съда, че Трайков е осъществявал търговска дейност, макар и не по занятие, а по пълномощно, което е в разрез със забраната на чл.153,ал.3,т.3 ЗМВР - несъвместимост със службата в МВР, поради осъществяване на търговска дейност.</w:t>
        <w:tab/>
        <w:br/>
        <w:tab/>
        <w:t xml:space="preserve">Настоящият съдебен състав намира, че решението на съда в тази част е постановено в нарушение на материалния закон и подлежи на отмяна.</w:t>
        <w:tab/>
        <w:br/>
        <w:tab/>
        <w:t xml:space="preserve">Смисълът на разпоредбата на чл.153,ал.3 от ЗМВР, който законодателят е въвел е задължението на държавните служители в МВР да декларират всяка форма на участие в търговска дейност, в широкия смисъл на това понятие, в краткия 7-дневен срок от възникване на обстоятелствата . Съгласно чл.153,ал.3 ЗМВР, несъвместимостта със службата в МВР е налице тогава, когато държавните служители извършват търговска дейност и не са изпълнили задължението си да я декларират. Легално определение за търговска дейност няма.</w:t>
        <w:tab/>
        <w:br/>
        <w:tab/>
        <w:t xml:space="preserve">В тази връзка не може да бъде споделен изводът на първоинстанционния съд, че Трайков у осъществявал търговска дейност като търговски пълномощник по смисъла на чл. 26 ТЗ. Относно цененото от АССГ пълномощно, -касае се за упълномощаване с ограничен обем права, където майката на Трайков, в качеството й на управител на търговско дружество, го упълномощава да представлява дружеството пред държавни институции и пред конкретно търговско дружество във връзка с регистрация, закупуване и продажбата на автомобили. От съдържанието на въпросното пълномощно се установява по безспорен начин, че между страните не е уговорено възнаграждение, а по силата на чл.26 ТЗ, търговският пълномощник е лице, упълномощено от търговец да извършва сочените в пълномощните действия срещу възнаграждение. В конкретната хипотеза очевидно липсва извършване на правни или фактически действия срещу възнаграждение и нито се твърди, нито се представят доказателства в тази насока. Следователно в случая не е налице един от съществените белези на фигурата " търговски пълномощник" по смисъла на Търговския закон, поради което неправилно първоинстанционния съд е приел, че Трайков е действал в това качество. Абстрактно е прието, че въз основа на една сделка, където син е представлявал възрастната си майка, макар и последната в качеството на управител на търговско дружество е осъществяване на търговска дейност, което е в разрез със сочената по - горе законова забрана .</w:t>
        <w:tab/>
        <w:br/>
        <w:tab/>
        <w:t xml:space="preserve">При този изход от спора на касационния жалбоподател следва да се присъдят съдебни разноски представляващи такива за държавна такса и адвокатско възнаграждение общо за двете инстанции, при направени възражения за прекомерност на последното в проведените две инстанционни съдебни производства, или общо в размер на1 371,63 . лв.</w:t>
        <w:tab/>
        <w:br/>
        <w:tab/>
        <w:t xml:space="preserve">Съобразно изложеното и на основание чл.221, ал.2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№70 от 06.01.2022 г. по адм. дело №9599 по описа за 2021 г. на Административен съд - София град и вместо него ПОСТАНОВЯВА:</w:t>
        <w:tab/>
        <w:br/>
        <w:tab/>
        <w:t xml:space="preserve">ОТМЕНЯ по оспорване от Д. Трайков от гр. София Заповед № ЧР--03-110 /27.07.2021 г. на министъра на правосъдието.</w:t>
        <w:tab/>
        <w:br/>
        <w:tab/>
        <w:t xml:space="preserve">ОСЪЖДА Министерство на правосъдието да заплати на Д. Трайков от гр. София сумата 1 371,63/хиляда триста седемдесет и един лев, 0,63/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