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№380/12.11.2018 по гр. д. №856/2018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380</w:t>
        <w:tab/>
        <w:br/>
        <w:tab/>
        <w:t xml:space="preserve"> </w:t>
        <w:tab/>
        <w:br/>
        <w:tab/>
        <w:t xml:space="preserve">гр. София, 12.11.2018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дванадесети ноември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 ЧЛЕНОВЕ: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д. № 856/2018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№ 212 от 27.06.2018 г. по настоящото дело, в производството по чл. 288 от ГПК, съдът е постановил спиране при предпоставките на чл. 229, ал. 1, т. 6 от ГПК. Основанието за постановяване на това определение съставът на касационния съд е извел от факта, че с определение от 04.06.2018 г. на Конституционния съд на РБ по конст. дело № 10/2018 г. е допуснато до разглеждане по същество искането на състав на ВКС за установяване противоконституционност на чл. 280, ал. 2, предл. 3 от ГПК в частта: „както и при очевидна неправилност“. Спирането на производството по делото е до произнасяне на КС по конст. д. № 10/2018 г. с решение.</w:t>
        <w:tab/>
        <w:br/>
        <w:tab/>
        <w:t xml:space="preserve"> </w:t>
        <w:tab/>
        <w:br/>
        <w:tab/>
        <w:t xml:space="preserve">Такова в случая е налице. Искането, с което КС е сезиран, е отхвърлено с решение № 15 от 06.11.2018 г. по конст. дело № 10/2018 г.</w:t>
        <w:tab/>
        <w:br/>
        <w:tab/>
        <w:t xml:space="preserve"> </w:t>
        <w:tab/>
        <w:br/>
        <w:tab/>
        <w:t xml:space="preserve">С оглед на това обстоятелство производството по настоящото дело следва да бъде възобновено служебно, на основание чл. 230, ал. 1 от ГПК, тъй като са отстранени пречките за движението му.</w:t>
        <w:tab/>
        <w:br/>
        <w:tab/>
        <w:t xml:space="preserve"> </w:t>
        <w:tab/>
        <w:br/>
        <w:tab/>
        <w:t xml:space="preserve">Воден от изложеното и на основание чл. 230, ал. 1 от ГПК,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д. № 856/2018 г. по описа на ВКС, ГК, Трето отделение.</w:t>
        <w:tab/>
        <w:br/>
        <w:tab/>
        <w:t xml:space="preserve"> </w:t>
        <w:tab/>
        <w:br/>
        <w:tab/>
        <w:t xml:space="preserve">Делото ще следва да докладва на председателя на Трето гражданско отделение за насрочването му в закрито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