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№6227/23.06.2022 по адм. д. №2152/2022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6227 София, 23.06.2022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втори юни две хиляди и двадесет и втора година в състав: ПРЕДСЕДАТЕЛ: АННА ДИМИТРОВА ЧЛЕНОВЕ: ИЛИАНА СЛАВОВСКАТИНКА КОСЕВА при секретар Мадлен Дукова и с участието на прокурора Цветанка Борилова изслуша докладваното от съдията Илиана Славовска по административно дело № 2152 / 2022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Комисията за защита от дискриминация (КЗД) чрез процесуален представител срещу решение № 4 от 21.01.2022 г. по административно дело № 214/2021 г. Административен съд – Видин, с което е отменено решение № 686/20.09.2021 г. поставено по преписка № 106/2020 г. на Комисията за защита от дискриминацията. По наведени доводи за неправилност на решението, като необосновано и постановено при неправилно приложение на материалния закон се иска отмяната му и постановяване на ново по съществото на спора. Иска присъждане на юрисконсултско възнаграждение и прави алтернативно възражение за прекомерност на поисканото юрисконсултско възнаграждение от ответната страна.</w:t>
        <w:tab/>
        <w:br/>
        <w:tab/>
        <w:t xml:space="preserve">Ответникът по касационната жалба – „Гранд 777-2019“ ЕООД - чрез процесуален представител оспорва същата и моли съда да постанови решение, с което да я отхвърли като неоснователна.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от компетентен съд след надлежно сезиране с жалба против административен акт от лице, чийто права и интереси са засегнати с него. Разгледано по същество е правилно.</w:t>
        <w:tab/>
        <w:br/>
        <w:tab/>
        <w:t xml:space="preserve">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при формално спазване на предвидената от закона форма – постановяване на писмен акт, но при допуснати нарушения на предвидените в закона административнопроизводствени правила, довели до неправилно приложение на материалния закон и неговата цел.</w:t>
        <w:tab/>
        <w:br/>
        <w:tab/>
        <w:t xml:space="preserve">Предмет на проверка за законосъобразност пред Административен съд (АС) - Видин е било решение № 686/20.09.2021 г. на Комисията за защита от дискриминация, постановено по преписка №106/2020 г. с което е установено нарушение на чл. 5 от Закона за защита от дискриминация (ЗЗДискр.), като с поставена метална рампа дружеството не е осигурило архитектурна достъпна среда, до обект кафене „Блейз“ в гр. Видин, за лица с увреждания или намалена подвижност и на основание чл. 47, т. 4 от ЗЗДискр. е дадено задължително предписание на дружеството да изгради по-полегата рампа в съответствие на изискванията разписани в Наредба № РД-02-20-2 от 26.01.2021 г. за определяне на изискванията за достъпност и универсален дизайн на елементите на достъпна среда в урбанизираната територия и на сградите и съоръженията.</w:t>
        <w:tab/>
        <w:br/>
        <w:tab/>
        <w:t xml:space="preserve">Противно на твърденията в касационната жалба съдът е изяснил в пълнота релевантните за спора факти, а направените изводи са изцяло базирани на анализ на доказателствата.</w:t>
        <w:tab/>
        <w:br/>
        <w:tab/>
        <w:t xml:space="preserve">Правилно АС е приел за обективно и компетентно изготвена, назначената по делото съдебно-техническа експертиза, по която вещото лице е изготвило заключение – неоспорено от страните. Съгласно заключението при ширина на тротоара - 270 см. и височина на преодоляване – 80 см., не е налице техническа възможност за осигуряване на рампа, която да отговаря на изискванията на чл. 19 от Наредбата. Вещото лице е посочило, че адаптирането на сградата която е построена в началото на 20 век, към Наредба № РД-02-20-2 от 26.01.2021 г., е технически невъзможно. Именно тази техническа невъзможност води до това, че всички други обществени обекти, разположени в този участък на града да не са подсигурени с рампи за преодоляване на нива. Вещото лице е отбелязало, че кафене „Блейз“ осигурява места за ползване извън сградата, които са достъпни в по-голяма част от годината.</w:t>
        <w:tab/>
        <w:br/>
        <w:tab/>
        <w:t xml:space="preserve">Касационната инстанция споделя извода на АС - Видин, че ответника осигурява места за ползване извън сградата, които са достъпни за всички граждани, а достъпа до сградата е решен посредством преместваема метална рампа и поставен на входа стикер за обслужване на хора с увреждания с указан телефонен номер за известяване на персонала при необходимост за съдействие.</w:t>
        <w:tab/>
        <w:br/>
        <w:tab/>
        <w:t xml:space="preserve">Правилно първоинстанционния съд е извел извод предвид установената техническа невъзможност за адаптиране на сградата към изискванията на Наредба № РД-02-20-2 от 26. 01. 2021 г., чл. 2, ал. 3, че приложима се явява разпоредба на чл. 57, ал. 2 от Закона за хората с увреждания (ЗХУ), в която е предвидено, че за съществуващи елементи на достъпната среда в урбанизираната територия и достъпна среда на съществуващи сгради и съоръжения, при които не могат да се спазят в цялост изискванията за достъпност на Наредбата по чл. 53, ал. 3 към отделни строителни елементи или това обременява непропорционално околните, достъпността се осигурява, чрез прилагане на технически или организационни мерки или чрез спомагателни средства и пособия за определени групи хора с увреждания, когато това се прилага.</w:t>
        <w:tab/>
        <w:br/>
        <w:tab/>
        <w:t xml:space="preserve">Обоснован е изводът на АС-Видин, че дружеството е предприело всички възможни действия по обезпечаване достъпа на хора с увреждане до ползвания от него търговски обект. Намира предприетите от дружеството технически и организационни мерки, а именно поставяне на рампа, като най-подходящ от посочените в чл. 17 на Наредбата елементи за преодоляване на височини, както и поставяне на стикер на входа за обслужване на хора с увреждания с посочен телефонен номер за подаване на сигнал към персонала за съдействие.</w:t>
        <w:tab/>
        <w:br/>
        <w:tab/>
        <w:t xml:space="preserve">Настоящия съдебен състав споделя извода на административния съд, че в процесния случай е налице предвидената от закона алтернатива за осигуряване на достъп на лица с увреждания, чрез организационни и технически мерки по чл. 57, ал. 2 ЗХУ, което не е съобразено от административния орган.</w:t>
        <w:tab/>
        <w:br/>
        <w:tab/>
        <w:t xml:space="preserve">Недоказани остават твърденията на касационния жалбоподател, че предприетите технически мерки от дружеството, като поставяне на рампа и поставяне на стикер с номер на персонала при необходимост от съдействие и помощ, не са най-подходящи от посочените в чл. 17 от Наредбата елементи за преодоляване на височини.</w:t>
        <w:tab/>
        <w:br/>
        <w:tab/>
        <w:t xml:space="preserve">Доказан и обоснован е изводът на първоинстанционния съд, че дружеството не е нарушило разпоредбата на чл. 5 от ЗЗДискр. във вр. с чл. 53 от ЗХУ и е предприело всички необходими и подходящи спрямо обстоятелствата технически и организационни мерки за осигуряване на достъпна архитектурна среда до ползвания от него обект. От което правилно АС-Видин е намерил решение № 686/20.09.2021 г. на Комисията за защита от дискриминация, постановено по преписка №106/2020 г. за поставено в нарушение на ЗЗДискр.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 като постановено при отсъствие на касационни основания за отмяна.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4 от 21.01.2022 г. по административно дело № 214/2021 г. Административен съд – Видин.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