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№302/25.09.2012 по гр. д. №130/2012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Е Н И Е </w:t>
        <w:tab/>
        <w:br/>
        <w:tab/>
        <w:t xml:space="preserve"> </w:t>
        <w:tab/>
        <w:br/>
        <w:tab/>
        <w:t xml:space="preserve">№ 302</w:t>
        <w:tab/>
        <w:br/>
        <w:tab/>
        <w:t xml:space="preserve"> </w:t>
        <w:tab/>
        <w:br/>
        <w:tab/>
        <w:t xml:space="preserve">София, 25.09. 2012 г.</w:t>
        <w:tab/>
        <w:br/>
        <w:tab/>
        <w:t xml:space="preserve"> </w:t>
        <w:tab/>
        <w:br/>
        <w:tab/>
        <w:t xml:space="preserve">В И М Е Т О НА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в състав:</w:t>
        <w:tab/>
        <w:br/>
        <w:tab/>
        <w:t xml:space="preserve"/>
        <w:tab/>
        <w:br/>
        <w:tab/>
        <w:t xml:space="preserve">ПРЕДСЕДАТЕЛ: ПЛАМЕН СТОЕВ </w:t>
        <w:tab/>
        <w:br/>
        <w:tab/>
        <w:t xml:space="preserve"> </w:t>
        <w:tab/>
        <w:br/>
        <w:tab/>
        <w:t xml:space="preserve"> ЧЛЕНОВЕ: ЗЛАТКА РУСЕВА 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Здравка Първанова гр. дело № 130/2012г.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247 ГПК.</w:t>
        <w:tab/>
        <w:br/>
        <w:tab/>
        <w:t xml:space="preserve"> </w:t>
        <w:tab/>
        <w:br/>
        <w:tab/>
        <w:t xml:space="preserve"> Съдът служебно констатира, че в определение №269/11.07.2012г. по гр. д.№130/2012г.,на ВКС, ІІ, г. о. е допусната очевидна фактическа грешка като е записано, че определението, изменение на което се допуска в частта му за разноските, е №208/31.05.2012г. по гр. д.№130/2012. на ВКС, ІІ г. о., вместо вярното изписване, а именно определение №263/24.04.2012г. по гр. д.№130/2012г. на ВКС, ІІ г. о. </w:t>
        <w:tab/>
        <w:br/>
        <w:tab/>
        <w:t xml:space="preserve"> </w:t>
        <w:tab/>
        <w:br/>
        <w:tab/>
        <w:t xml:space="preserve"> Налице е очевидна фактическа грешка по смисъла на чл. 247, ал. 1 ГПК поради различие на формираната воля на съда и изразената в определението. Ето защо следва да се допусне поправка на фактическа грешка като в определението се впише вярното изписване номера и датата на определението, чието изменение е допуснато в частта му за разноските по реда на чл. 248, ал. 1,ГПК.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 поправка на очевидна фактическа грешка на основание чл. 247 ГПК в определение №269/11.07.2012г. по гр. д.№130/2012г.,на ВКС, ІІ, г. о., като се чете, че се изменя в посочената част за разноските: определение №263/24.04.2012г. по гр. д.№130/2012г. на ВКС, ІІ г. о. 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