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№391/25.09.2012 по гр. д. №331/2012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ЧЛЕНОВЕ:Светлана Калинова</w:t>
        <w:tab/>
        <w:br/>
        <w:tab/>
        <w:t xml:space="preserve"> </w:t>
        <w:tab/>
        <w:br/>
        <w:tab/>
        <w:t xml:space="preserve"> Зоя Атанасова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331 от 2012 година и за да се произнесе взе предвид следното:</w:t>
        <w:tab/>
        <w:br/>
        <w:tab/>
        <w:t xml:space="preserve"> </w:t>
        <w:tab/>
        <w:br/>
        <w:tab/>
        <w:t xml:space="preserve"> Производството е образувано по реда на чл. 274, ал. 2 ГПК по частна жалба вх.№14046/26.04.2012г.,подадена от [фирма] срещу определение №1860/09.04.2012г.,постановено по в. т.д.№529/2012г. по описа на Варненския окръжен съд, с което е оставено без уважение възражението на жалбоподателя за неподведомственост на спора по делото.</w:t>
        <w:tab/>
        <w:br/>
        <w:tab/>
        <w:t xml:space="preserve"> </w:t>
        <w:tab/>
        <w:br/>
        <w:tab/>
        <w:t xml:space="preserve">Изложени са съображения, че обжалваното определение е неправилно с искане да бъде отменено.</w:t>
        <w:tab/>
        <w:br/>
        <w:tab/>
        <w:t xml:space="preserve"> </w:t>
        <w:tab/>
        <w:br/>
        <w:tab/>
        <w:t xml:space="preserve"> Върховният касационен съд,Гражданска колегия, състав на Второ ГО приема, че частната жалба е подадена от надлежна страна в срока по чл. 275, ал. 1 ГПК,но е процесуално недопустима, като съображенията за това са следните:</w:t>
        <w:tab/>
        <w:br/>
        <w:tab/>
        <w:t xml:space="preserve"> </w:t>
        <w:tab/>
        <w:br/>
        <w:tab/>
        <w:t xml:space="preserve">Действително разпоредбата на чл. 15, ал. 2 ГПК изрично установява обжалваемост на определенията, с които съдът се произнася по въпроса дали заведеното дело е подведомствено на съда. Въпросът за подведомствеността обаче може да бъде поставен на разглеждане по реда на обжалването само ако производството по делото не е окончателно приключило, т.е. спорът по основателността на заявената претенция не е окончателно разрешен с влязло в сила съдебно решение, тъй като подведомствеността обуславя допустимостта на съдебното решение и при наличие на вече постановено съдебно решение разрешаването на въпроса за подведомствеността би могло да доведе до отмяна на същото като недопустимо само ако спорът не е разрешен окончателно, т.е. ако съществува възможност решението да бъде отменено по реда на инстанционния контрол. В настоящия случай спорът за дължимостта на сумата 2171.03лв. е разрешен с въззивно решение, което не подлежи на касационно обжалване-с решение №588/09.04.2012г.,постановено по възз. т.д.№529/2012г. по описа на Варненски окръжен съд,ТО е потвърдено решение №4768/25.11.2011г.,постановено по гр. д.№10044/2011г. по описа на Варненския районен съд, с което е прието за установено по отношение на [фирма],че И. Н. С. не дължи сумата 2171.03лв.,представляваща корекция на потребена, неотчетена и неплатена стойност на ел. енергия за период 10.09.2010г.-08.03.2011г. Следователно и въпросът за допустимостта на съдебното решение занапред не може да бъде поставян, което окончателно стабилизира подведомствеността на съда по вече разрешения правен спор. Още повече, че разпоредбата на чл. 135 АПК определя спора за компетентност между общите и административните съдилища /какъвто спор е бил повдигнат и по гр. д.№529/2012г. пред Варненския окръжен съд/ като спор за подсъдност.</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ОСТАВЯ БЕЗ РАЗГЛЕЖДАНЕ подадената от [фирма] частна жалба с вх.№14046/26.04.2012г. срещу определение №1860/09.04.2012, постановено по в. т.д.№529/2012г. по описа на Варненския окръжен съд, с което е оставено без уважение възражението на [фирма] за неподведомственост на спора, по който е образувано делото и</w:t>
        <w:tab/>
        <w:br/>
        <w:tab/>
        <w:t xml:space="preserve"> </w:t>
        <w:tab/>
        <w:br/>
        <w:tab/>
        <w:t xml:space="preserve">ПРЕКРАТЯВА производството по ч. гр. д.№331/2012г. по описа на ВКС,ГК,ІІ ГО.</w:t>
        <w:tab/>
        <w:br/>
        <w:tab/>
        <w:t xml:space="preserve"> </w:t>
        <w:tab/>
        <w:br/>
        <w:tab/>
        <w:t xml:space="preserve">Определението подлежи на обжалване с частна жалба пред друг тричленен състав на ВКС в едноседмичен срок от съобщението.</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