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№356/30.07.2012 по гр. д. №302/2012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П.</w:t>
        <w:tab/>
        <w:br/>
        <w:tab/>
        <w:t xml:space="preserve"> </w:t>
        <w:tab/>
        <w:br/>
        <w:tab/>
        <w:t xml:space="preserve">изслуша докладваното от съдията Здравка Първанова гр. дело № 302/2012 г. </w:t>
        <w:tab/>
        <w:br/>
        <w:tab/>
        <w:t xml:space="preserve"> </w:t>
        <w:tab/>
        <w:br/>
        <w:tab/>
        <w:t xml:space="preserve"> Производството е образувано по частна жалба вх.№2119/28.03.2012г., подадена от М. С. П., [населено място], срещу разпореждане от 01.12.2011г. по гр. д.№368/2011г. на Благоевградския районен съд за издаване на изпълнителен лист на основание влязло в сила съдебно решение. </w:t>
        <w:tab/>
        <w:br/>
        <w:tab/>
        <w:t xml:space="preserve"> </w:t>
        <w:tab/>
        <w:br/>
        <w:tab/>
        <w:t xml:space="preserve"> В молбата се сочи, че първоинстанционният съд неправилно е приел, че следва да се издаде изпълнителен лист за присъдените разноски, тъй като не са налице предпоставките на чл. 404, т. 1 ГПК. Заявеното в жалбата искане е да се отмени разпореждането за издаване на изпълнителен лист и същият бъде обезсилен. </w:t>
        <w:tab/>
        <w:br/>
        <w:tab/>
        <w:t xml:space="preserve"> </w:t>
        <w:tab/>
        <w:br/>
        <w:tab/>
        <w:t xml:space="preserve"> С оглед изложеното следва да се приеме, че жалбата следва да бъде разгледана от Благоевградския окръжен съд, до когото е и адресирана, а образуваното пред ВКС производство бъде прекратено. Касае се за частна жалба срещу разпореждане на първоинстанционен съд за издаване изпълнителен лист на основание чл. 404, т. 1 ГПК. Тази жалба следва да бъде разгледана от съответния въззивен съд по реда на чл. 279 вр. чл. 274, ал. 1, т. 2 ГПК. Ето защо производството по образуваното пред ВКС дело следва да се прекрати и делото да се изпрати на Благоевградския окръжен съд за произнасяне по частната жалба.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ПРЕКРАТЯВА производството по ч. гр. дело №1302/2012г. на Върховния касационен съд, ІІ г. о.</w:t>
        <w:tab/>
        <w:br/>
        <w:tab/>
        <w:t xml:space="preserve"> </w:t>
        <w:tab/>
        <w:br/>
        <w:tab/>
        <w:t xml:space="preserve"> ИЗПРАЩА делото по компетентност на Благоевградския окръжен съд, който да се произнесе по частна жалба вх.№2119/28.03.2012г., подадена от М. С. П., [населено място], срещу разпореждане от 01.12.2011г. по гр. д.№368/2011г. на Благоевградския районен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