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№187/20.07.2012 по гр. д. №112/2012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саморъчно завещание</w:t>
        <w:tab/>
        <w:br/>
        <w:tab/>
        <w:t xml:space="preserve"> </w:t>
        <w:tab/>
        <w:br/>
        <w:tab/>
        <w:t xml:space="preserve">модалитет</w:t>
        <w:tab/>
        <w:br/>
        <w:tab/>
        <w:t xml:space="preserve"> </w:t>
        <w:tab/>
        <w:br/>
        <w:tab/>
        <w:t xml:space="preserve">универсално завещание</w:t>
        <w:tab/>
        <w:br/>
        <w:tab/>
        <w:t xml:space="preserve"> </w:t>
        <w:tab/>
        <w:br/>
        <w:tab/>
        <w:t xml:space="preserve">завет</w:t>
        <w:tab/>
        <w:br/>
        <w:tab/>
        <w:t xml:space="preserve"> </w:t>
        <w:tab/>
        <w:br/>
        <w:tab/>
        <w:t xml:space="preserve">наследствено правоприемство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прекъсване на давност</w:t>
        <w:tab/>
        <w:br/>
        <w:tab/>
        <w:t xml:space="preserve"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нищожност на саморъчно завещание</w:t>
        <w:tab/>
        <w:br/>
        <w:tab/>
        <w:t xml:space="preserve"> </w:t>
        <w:tab/>
        <w:br/>
        <w:tab/>
        <w:t xml:space="preserve">доказателствена тежест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София, 20.07.2012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четвърти юни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секретаря Теодора Иванова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112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К. Р. Г.</w:t>
        <w:tab/>
        <w:br/>
        <w:tab/>
        <w:t xml:space="preserve"> </w:t>
        <w:tab/>
        <w:br/>
        <w:tab/>
        <w:t xml:space="preserve"> от [населено място] чрез адв.Ю.А. –АК Б. иска отмяна на Решение Nо 471 от 24.11.2011 година по гр. възз. д. Nо 758/2011 година на ОС - Благоевград, </w:t>
        <w:tab/>
        <w:br/>
        <w:tab/>
        <w:t xml:space="preserve"> </w:t>
        <w:tab/>
        <w:br/>
        <w:tab/>
        <w:t xml:space="preserve">в частта, </w:t>
        <w:tab/>
        <w:br/>
        <w:tab/>
        <w:t xml:space="preserve"> </w:t>
        <w:tab/>
        <w:br/>
        <w:tab/>
        <w:t xml:space="preserve"> с която не е уважен ревандикационния му иск до заявената идеална част от апартамент в [населено място].</w:t>
        <w:tab/>
        <w:br/>
        <w:tab/>
        <w:t xml:space="preserve"> </w:t>
        <w:tab/>
        <w:br/>
        <w:tab/>
        <w:t xml:space="preserve"> Поддържа се, че решението - в обжалваната част, е неправилно, поради допуснати нарушения по приложение на материалния, касаещо незачитане на двете саморъчни завещания в негова полза, нарушения на процесуален закон и е необосновано, основания за отмяна по см. на чл. 281 т. 3 ГПК.</w:t>
        <w:tab/>
        <w:br/>
        <w:tab/>
        <w:t xml:space="preserve"> </w:t>
        <w:tab/>
        <w:br/>
        <w:tab/>
        <w:t xml:space="preserve">Касационното обжалване по жалбата на К. Г. е допуснато по въпроса- </w:t>
        <w:tab/>
        <w:br/>
        <w:tab/>
        <w:t xml:space="preserve"> </w:t>
        <w:tab/>
        <w:br/>
        <w:tab/>
        <w:t xml:space="preserve">може ли да се приеме едно саморъчно завещание, че съдържа отлагателен срок поради използваната формула собствеността на имота да се придобие от бенефициера „след смъртта на завещателя и неговата съпруга” и саморъчно завещание, за разпореждане с цялото имущество поражда ли вещно правно действие в полза на бенефициера и за частта на съпругата</w:t>
        <w:tab/>
        <w:br/>
        <w:tab/>
        <w:t xml:space="preserve"> </w:t>
        <w:tab/>
        <w:br/>
        <w:tab/>
        <w:t xml:space="preserve">, след като е приет за основателен довода за произнасяне от въззивния съд за противоречива съдебна практика и необходимостта от уеднаквяването по приложение закона за наследство в частната хипотеза относно срока като модалитет.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ответника по касация - М. П. С. и О. Г. Ч..</w:t>
        <w:tab/>
        <w:br/>
        <w:tab/>
        <w:t xml:space="preserve"> </w:t>
        <w:tab/>
        <w:br/>
        <w:tab/>
        <w:t xml:space="preserve">Със самостоятелна </w:t>
        <w:tab/>
        <w:br/>
        <w:tab/>
        <w:t xml:space="preserve"> </w:t>
        <w:tab/>
        <w:br/>
        <w:tab/>
        <w:t xml:space="preserve">касационна жалба вх. Nо 4267/23.12.2011 година</w:t>
        <w:tab/>
        <w:br/>
        <w:tab/>
        <w:t xml:space="preserve"> </w:t>
        <w:tab/>
        <w:br/>
        <w:tab/>
        <w:t xml:space="preserve"> М</w:t>
        <w:tab/>
        <w:br/>
        <w:tab/>
        <w:t xml:space="preserve"> </w:t>
        <w:tab/>
        <w:br/>
        <w:tab/>
        <w:t xml:space="preserve">. П. С. и О. Г. Ч.</w:t>
        <w:tab/>
        <w:br/>
        <w:tab/>
        <w:t xml:space="preserve"> </w:t>
        <w:tab/>
        <w:br/>
        <w:tab/>
        <w:t xml:space="preserve">, чрез адв. С. К.- АК Б. обжалват и искат отмяна Решение Nо 471 от 24.11.2011 год. по гр. възз. д.Nо 758/2011 год. на ОС - Благоевград, </w:t>
        <w:tab/>
        <w:br/>
        <w:tab/>
        <w:t xml:space="preserve"> </w:t>
        <w:tab/>
        <w:br/>
        <w:tab/>
        <w:t xml:space="preserve">в частта </w:t>
        <w:tab/>
        <w:br/>
        <w:tab/>
        <w:t xml:space="preserve"> </w:t>
        <w:tab/>
        <w:br/>
        <w:tab/>
        <w:t xml:space="preserve">, с която е уважен ревандикационния иск на К. Г. за 1/12 идеална част от апартамент в [населено място], притежавана на основание наследство от баща му Р. Г. С., не е уважено възражението, че процесният апартамент е придобит изцяло на основание придобивна давност, както </w:t>
        <w:tab/>
        <w:br/>
        <w:tab/>
        <w:t xml:space="preserve"> </w:t>
        <w:tab/>
        <w:br/>
        <w:tab/>
        <w:t xml:space="preserve">и в частта</w:t>
        <w:tab/>
        <w:br/>
        <w:tab/>
        <w:t xml:space="preserve"> </w:t>
        <w:tab/>
        <w:br/>
        <w:tab/>
        <w:t xml:space="preserve">, с която е потвърдено прекратителното определение по иска и по чл. 30 ал. 1 ЗН.</w:t>
        <w:tab/>
        <w:br/>
        <w:tab/>
        <w:t xml:space="preserve"> </w:t>
        <w:tab/>
        <w:br/>
        <w:tab/>
        <w:t xml:space="preserve"> Поддържа се, че решението в обжалваната част, е неправилно, поради допуснати нарушения по приложение на материалния закон - чл. 116 ЗЗД, чл. 79 ал. 1 ЗС, чл. 30 ал. 1 ЗН, чл. 193 ГПК, нарушения на процесуален закон и необоснованост, основания за отмяна по см. на чл. 281 т. 3 ГПК.</w:t>
        <w:tab/>
        <w:br/>
        <w:tab/>
        <w:t xml:space="preserve"> </w:t>
        <w:tab/>
        <w:br/>
        <w:tab/>
        <w:t xml:space="preserve"> Касационното обжалване по жалба на М. С. и О. Ч. е допуснато по въпросите: </w:t>
        <w:tab/>
        <w:br/>
        <w:tab/>
        <w:t xml:space="preserve"> </w:t>
        <w:tab/>
        <w:br/>
        <w:tab/>
        <w:t xml:space="preserve">представляват ли кавгите и споровете, моралния тормоз, гоненето от жилището, външна изява на знание от страна на участващия в тях невладеец собственик, чиито права владелеца отблъсква и смущават ли те владението</w:t>
        <w:tab/>
        <w:br/>
        <w:tab/>
        <w:t xml:space="preserve"> </w:t>
        <w:tab/>
        <w:br/>
        <w:tab/>
        <w:t xml:space="preserve">, след като е прието, че произнесено от въззивния съд становище е в противоречие с решения на съдилищата, </w:t>
        <w:tab/>
        <w:br/>
        <w:tab/>
        <w:t xml:space="preserve"> </w:t>
        <w:tab/>
        <w:br/>
        <w:tab/>
        <w:t xml:space="preserve"> Състав на ВКС - състав на второ отделение на гражданската колегия, след преценка на изложените с касационната жалба основания и в правомощията на чл. 291 ГПК и чл. 293 ГПК, намира: </w:t>
        <w:tab/>
        <w:br/>
        <w:tab/>
        <w:t xml:space="preserve"> </w:t>
        <w:tab/>
        <w:br/>
        <w:tab/>
        <w:t xml:space="preserve"> С обжалваното решение, окръжният съд в правомощията си на въззивна инстанция по чл. 258 и сл. ГПК, изменяйки решението на първоинстанционния съд само в частта по иска по чл. 537 ал. 2 ГПК, е </w:t>
        <w:tab/>
        <w:br/>
        <w:tab/>
        <w:t xml:space="preserve"> </w:t>
        <w:tab/>
        <w:br/>
        <w:tab/>
        <w:t xml:space="preserve">оставил в сила</w:t>
        <w:tab/>
        <w:br/>
        <w:tab/>
        <w:t xml:space="preserve"> </w:t>
        <w:tab/>
        <w:br/>
        <w:tab/>
        <w:t xml:space="preserve"> решението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признато за установено по отношение на М. С. и О. Ч., че К. Г., като наследник на баща си Р. Г. С. по силата на наследственото правоприемство е собственик на 1/12 идеална част от следния недвижим имот: самостоятелен обект в сграда с идентификатор *., с предназначение жилище/ апартамент/ в сграда Nо 1, разположена в ПИ с идентификатор * в [населено място], ул.”д-р Х. Т.” Nо *, ведно с прилежащо мазе Nо 42 и съответните идеални части от общите части на сградата и правото на строеж и на основание чл. 108 ЗС М. С. и О. Ч. са осъдени да предадат владението на посочената идеална част от имота, като за претендираната разлика до идеална част, както и за признаване за установено, че собствеността е придобита на основание Саморъчно завещание от 1.07.1991 година и 23.06.1993 година.Със същото решение е прекратено производството по насрещния иск на М. С. и О. Ч. срещу К. Г. по чл. 30 ал. 1 ЗН. </w:t>
        <w:tab/>
        <w:br/>
        <w:tab/>
        <w:t xml:space="preserve"> </w:t>
        <w:tab/>
        <w:br/>
        <w:tab/>
        <w:t xml:space="preserve">За да уважи иска за собственост само до размер на 1/12 идеална част, въззивният съд е приел, че макар и действително, саморъчното завещание на Р. С. в полза на К. Г. не може да се зачете, тъй с второто завещание е отменено частично първото и е посочено, че собствеността може да се придобие под отлагателно условие, приемайки, че приложимите правила са тези на чл. 39 във вр. с чл. 38 във вр. с чл. 17 ал. 1 предл. 1-во ЗН и след като отлагателното условие не е настъпило, поради което и ревандикационния иск не може да бъде уважен за завещаната част.</w:t>
        <w:tab/>
        <w:br/>
        <w:tab/>
        <w:t xml:space="preserve"> </w:t>
        <w:tab/>
        <w:br/>
        <w:tab/>
        <w:t xml:space="preserve">За да уважи иска до размер на 1/12 идеална част, въззивният съд е приел за недоказано възражението на ответниците М. С. и О. Ч., че имотът е придобит от тях по давност. </w:t>
        <w:tab/>
        <w:br/>
        <w:tab/>
        <w:t xml:space="preserve"> </w:t>
        <w:tab/>
        <w:br/>
        <w:tab/>
        <w:t xml:space="preserve">По изведените въпроси и на основание чл. 291 ГПК, настоящият състав на ВКС приема: </w:t>
        <w:tab/>
        <w:br/>
        <w:tab/>
        <w:t xml:space="preserve"> </w:t>
        <w:tab/>
        <w:br/>
        <w:tab/>
        <w:t xml:space="preserve">Саморъчното завещание съдържа отлагателен / начален/ срок при </w:t>
        <w:tab/>
        <w:br/>
        <w:tab/>
        <w:t xml:space="preserve"> </w:t>
        <w:tab/>
        <w:br/>
        <w:tab/>
        <w:t xml:space="preserve">използвана формула, че „ собствеността на имота да се придобие след смъртта на завещателя и неговата съпруга</w:t>
        <w:tab/>
        <w:br/>
        <w:tab/>
        <w:t xml:space="preserve"> </w:t>
        <w:tab/>
        <w:br/>
        <w:tab/>
        <w:t xml:space="preserve">”, но последиците на този срок от гл. т. на придобиване на вещни права от наследството, зависи от характера на саморъчното завещание - универсално или частно </w:t>
        <w:tab/>
        <w:br/>
        <w:tab/>
        <w:t xml:space="preserve"> </w:t>
        <w:tab/>
        <w:br/>
        <w:tab/>
        <w:t xml:space="preserve">Саморъчното завещание на едно лице </w:t>
        <w:tab/>
        <w:br/>
        <w:tab/>
        <w:t xml:space="preserve"> </w:t>
        <w:tab/>
        <w:br/>
        <w:tab/>
        <w:t xml:space="preserve">може да има за предмет само имуществени права, притежавани от същото към момента на неговата смърт</w:t>
        <w:tab/>
        <w:br/>
        <w:tab/>
        <w:t xml:space="preserve"> </w:t>
        <w:tab/>
        <w:br/>
        <w:tab/>
        <w:t xml:space="preserve">, то не може да засяга имуществени права, притежание на преживялата съпруга. </w:t>
        <w:tab/>
        <w:br/>
        <w:tab/>
        <w:t xml:space="preserve"> </w:t>
        <w:tab/>
        <w:br/>
        <w:tab/>
        <w:t xml:space="preserve">Със саморъчно завещание, завещателят се разпореждане с цялото имущество, притежавано към смъртта си или конкретен имот, а вещно действие в полза на универсалния наследник по завещание, по отношение на движимите и недвижими вещи от наследството настъпва веднага по силата на наследственото правоприемство. Заветникът е частен правоприемник, той получава от завещателя конкретно имущество, но не непосредствено, а чрез наследниците по закон, в качеството му на кредитор на наследството. </w:t>
        <w:tab/>
        <w:br/>
        <w:tab/>
        <w:t xml:space="preserve"> </w:t>
        <w:tab/>
        <w:br/>
        <w:tab/>
        <w:t xml:space="preserve">Посочването на срок, като бъдещо сигурно събитие/ конкретна дата, години, в т. ч. и смъртта на друго лице/ може да бъде третиран според вложения смисъл като отлагателен/ начален /и прекратителен/ краен/. Ако посочения в завещанието срок е отлагателен, следва да се приеме, че е с този срок </w:t>
        <w:tab/>
        <w:br/>
        <w:tab/>
        <w:t xml:space="preserve"> </w:t>
        <w:tab/>
        <w:br/>
        <w:tab/>
        <w:t xml:space="preserve">е отложен само началния</w:t>
        <w:tab/>
        <w:br/>
        <w:tab/>
        <w:t xml:space="preserve"/>
        <w:tab/>
        <w:br/>
        <w:tab/>
        <w:t xml:space="preserve">срок за изпълнение на завещанието</w:t>
        <w:tab/>
        <w:br/>
        <w:tab/>
        <w:t xml:space="preserve"> </w:t>
        <w:tab/>
        <w:br/>
        <w:tab/>
        <w:t xml:space="preserve">, без това да влия на вещно-правните последици на универсалното завещание или завета, които по силата на правоприемството преминават към универсалния наследник по завещание или заветника веднага след смъртта на завещателя. </w:t>
        <w:tab/>
        <w:br/>
        <w:tab/>
        <w:t xml:space="preserve"> </w:t>
        <w:tab/>
        <w:br/>
        <w:tab/>
        <w:t xml:space="preserve">В разпоредбата на чл. 17 ал. 2 ЗН изрично са посочени ограничения относно срока като модалитет на универсалното завещание / чл. 16 ал. 1 ЗН/. Универсалните завещание могат да бъдат само направени само при посочен краен срок, тъй като дори и при посочен начален срок, този срок се смята за неписан. Ако посоченият срок е краен, прекратителен, а завещанието е универсално, то следва да се приеме, че се касае до завет за плодоползване в рамките на този срок. </w:t>
        <w:tab/>
        <w:br/>
        <w:tab/>
        <w:t xml:space="preserve"> </w:t>
        <w:tab/>
        <w:br/>
        <w:tab/>
        <w:t xml:space="preserve">По въпроса </w:t>
        <w:tab/>
        <w:br/>
        <w:tab/>
        <w:t xml:space="preserve"> </w:t>
        <w:tab/>
        <w:br/>
        <w:tab/>
        <w:t xml:space="preserve">за възможността едновременно да се признаят права по наследствено правоприемство по закон и завещание от отношение на един и същ обект, на едно и също лице, имащо двойното качество - на бенефициер по завещанието и универсален правоприемник по наследствено правоприемство на наследник, който е изместен от наследяване по силата на завещанието</w:t>
        <w:tab/>
        <w:br/>
        <w:tab/>
        <w:t xml:space="preserve"> </w:t>
        <w:tab/>
        <w:br/>
        <w:tab/>
        <w:t xml:space="preserve">, настоящият състав възприема изцяло общите - тълкувателните мотиви</w:t>
        <w:tab/>
        <w:br/>
        <w:tab/>
        <w:t xml:space="preserve"/>
        <w:tab/>
        <w:br/>
        <w:tab/>
        <w:t xml:space="preserve">по </w:t>
        <w:tab/>
        <w:br/>
        <w:tab/>
        <w:t xml:space="preserve"> </w:t>
        <w:tab/>
        <w:br/>
        <w:tab/>
        <w:t xml:space="preserve">Решение Nо 698 от 08. 06. 2011 година</w:t>
        <w:tab/>
        <w:br/>
        <w:tab/>
        <w:t xml:space="preserve"> </w:t>
        <w:tab/>
        <w:br/>
        <w:tab/>
        <w:t xml:space="preserve"> по гр. д. Nо 1281/2009 година на ВКС- I отд., в смисъл, че „универсалното наследяването по завещание е с приоритет по отношение на наследяването по закон, наследникът по закон се призовава към наследяване само ако завещателният акт по чл. 16 ал. 1 ЗН страда от порок и не е породил действието си”.</w:t>
        <w:tab/>
        <w:br/>
        <w:tab/>
        <w:t xml:space="preserve"> </w:t>
        <w:tab/>
        <w:br/>
        <w:tab/>
        <w:t xml:space="preserve">Правото на собственост се придобива, съгласно чл. 77 ЗС чрез правна сделка, давност и други установени от закона основания. Принципно е разбирането на теория и съдебна практика, че ако собствеността на един недвижим имот е придобита на едно правно основание, то тя не може да бъде придобита и на друго основание.При наследяването, ако е налице валидно универсално завещание, макар и под отлагателен срок, то това придобивно основание, изключва възможността имота да се придобие и на друго, алтернативно поддържано в хода на делото основание, а именно по силата на наследственото правоприемство по закон, доколкото е налице валидно завещание.</w:t>
        <w:tab/>
        <w:br/>
        <w:tab/>
        <w:t xml:space="preserve"> </w:t>
        <w:tab/>
        <w:br/>
        <w:tab/>
        <w:t xml:space="preserve">И. въпрос: </w:t>
        <w:tab/>
        <w:br/>
        <w:tab/>
        <w:t xml:space="preserve"> </w:t>
        <w:tab/>
        <w:br/>
        <w:tab/>
        <w:t xml:space="preserve">представляват ли кавгите и споровете, моралния тормоз, гоненето от жилището, външна изява на знание от страна на участващия в тях невладеец собственик, чиито права владелеца отблъсква и смущават ли те владението</w:t>
        <w:tab/>
        <w:br/>
        <w:tab/>
        <w:t xml:space="preserve"> </w:t>
        <w:tab/>
        <w:br/>
        <w:tab/>
        <w:t xml:space="preserve">, като обуславящ изхода на спора досежно релевираното възражения за придобивна давност на М. С. и с оглед на представената незадължителна съдебна практика, сочеща на обратни на приетото от въззивния съд разрешения следва да получи отговор в рамките на представените от касатора решения.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Решение Nо 304/ 04.05.1995 г.</w:t>
        <w:tab/>
        <w:br/>
        <w:tab/>
        <w:t xml:space="preserve"> </w:t>
        <w:tab/>
        <w:br/>
        <w:tab/>
        <w:t xml:space="preserve"> по гр. д. Nо 75/95 год. ВС, се приема, че „ владението съгласно чл. 302 от ЗИСС отм. е законно, когато съдържа 6 признака - постоянно, непрекъснато, спокойно, явно, несъмнително и с намерени да се държи вещта, като своя собствена. Владението е спокойно тогава, когато фактическата власт не е установена чрез насилие, а кавгите не могат да се считат за осуетяване на спокойното владение. </w:t>
        <w:tab/>
        <w:br/>
        <w:tab/>
        <w:t xml:space="preserve"> </w:t>
        <w:tab/>
        <w:br/>
        <w:tab/>
        <w:t xml:space="preserve">С Решение Nо 1049 / 2008 год</w:t>
        <w:tab/>
        <w:br/>
        <w:tab/>
        <w:t xml:space="preserve"> </w:t>
        <w:tab/>
        <w:br/>
        <w:tab/>
        <w:t xml:space="preserve">. от 07.07.2008 год. по гр. д,. Nо 5016/2007 год. на ВКС-V отд., се приема, че „наличието на спорове и кавги установяват явното упражняване на владението и са относими към преценката дали е опрочено. След като съсобственика е наясно със завладяването на имота, защитата следва да води до прекъсване на владението или до отстраняване от фактическа власт на имота „. </w:t>
        <w:tab/>
        <w:br/>
        <w:tab/>
        <w:t xml:space="preserve"> </w:t>
        <w:tab/>
        <w:br/>
        <w:tab/>
        <w:t xml:space="preserve">С Решение Nо 26 от 10.02.2009 година</w:t>
        <w:tab/>
        <w:br/>
        <w:tab/>
        <w:t xml:space="preserve"> </w:t>
        <w:tab/>
        <w:br/>
        <w:tab/>
        <w:t xml:space="preserve"> по гр. д. Nо 5911/2007 г. на ВКС-V отд. по приложението на чл. 81 ЗС се приема, че „владението се прекъсва само ако то бъде изгубено за повече от 6 месеца” т. е. съответно оспорването на други лица не прекъсва съществуващото владение, оспорващите действия имат последица, само ако е налице хипотеза на чл. 116 б.”б” ЗЗД или оспорващите сами са наложили фактическа власт за повече от 6 м.” </w:t>
        <w:tab/>
        <w:br/>
        <w:tab/>
        <w:t xml:space="preserve"> </w:t>
        <w:tab/>
        <w:br/>
        <w:tab/>
        <w:t xml:space="preserve">В обобщение на посочената отчасти противоречива практика следва да се приеме, че за да се придобие един недвижим имот на основания придобивна давност, осъщественото в предвидения от закона срок владение следва да е </w:t>
        <w:tab/>
        <w:br/>
        <w:tab/>
        <w:t xml:space="preserve"> </w:t>
        <w:tab/>
        <w:br/>
        <w:tab/>
        <w:t xml:space="preserve">явно,</w:t>
        <w:tab/>
        <w:br/>
        <w:tab/>
        <w:t xml:space="preserve"/>
        <w:tab/>
        <w:br/>
        <w:tab/>
        <w:t xml:space="preserve">непрекъснато</w:t>
        <w:tab/>
        <w:br/>
        <w:tab/>
        <w:t xml:space="preserve"> </w:t>
        <w:tab/>
        <w:br/>
        <w:tab/>
        <w:t xml:space="preserve">, в който смисъл правилни са изложените по цитираното Решение Nо 26 мотиви, </w:t>
        <w:tab/>
        <w:br/>
        <w:tab/>
        <w:t xml:space="preserve"> </w:t>
        <w:tab/>
        <w:br/>
        <w:tab/>
        <w:t xml:space="preserve">спокойно</w:t>
        <w:tab/>
        <w:br/>
        <w:tab/>
        <w:t xml:space="preserve"> </w:t>
        <w:tab/>
        <w:br/>
        <w:tab/>
        <w:t xml:space="preserve"> т. е. без противопоставяне от страна на собственика на факта, че не осъществява лично фактическата власт на имота. Кавгите и споровете, моралният тормоз и опитите за гоненето от жилището, осъществени от невладеещия собственик срещу владеещия несобственик следва да се третират като външна изява за смущаване на владението и на знание от страна на участващите в тях владеещ и невладеещ имота собственик, относно демонстрираното намерението на несобственика да отблъсне правата на невладеещия собственик, както и за нежеланието на последния да допусне промяна на субективното отношение/ animus/, с което се упражнява фактическата власт на имота. </w:t>
        <w:tab/>
        <w:br/>
        <w:tab/>
        <w:t xml:space="preserve"> </w:t>
        <w:tab/>
        <w:br/>
        <w:tab/>
        <w:t xml:space="preserve">При изложените съображения, настоящият състав ВКС приема за основателни и двете касационни жалби.</w:t>
        <w:tab/>
        <w:br/>
        <w:tab/>
        <w:t xml:space="preserve"> </w:t>
        <w:tab/>
        <w:br/>
        <w:tab/>
        <w:t xml:space="preserve">Решението на въззивния съд, в частта, с която не е уважен иска за собственост на К. Г. до размер на идеална част от процесния недвижим имот е неправилно, поради неточната и неправилна преценка на двете саморъчни завещания, оставени от наследодателя Р. С., покоен съпруг на ответницата М. С. и вуйчо на ищеца, и незачитане на правните им последици, </w:t>
        <w:tab/>
        <w:br/>
        <w:tab/>
        <w:t xml:space="preserve"> </w:t>
        <w:tab/>
        <w:br/>
        <w:tab/>
        <w:t xml:space="preserve">Решението на въззивния съд, в частта с която е уважен иска за собственост на К. Г. за 1/12 идеална част срещу М. С. и О. Ч., както и в частта, с която делото е прекратено по иска по чл. 30 ал. 1 ЗН на М. С. е неправилно, постановено при допуснати съществени нарушения на процесуалните правила и приложение на материалния закон.</w:t>
        <w:tab/>
        <w:br/>
        <w:tab/>
        <w:t xml:space="preserve"> </w:t>
        <w:tab/>
        <w:br/>
        <w:tab/>
        <w:t xml:space="preserve">Правилни, като краен правен резултат, са изводите на въззивния съд, че М. С., като съсобственик на процесния недвижим имот с К. Г., не е могла, при данните по делото и събраните безспорни доказателства, да придобие собствеността на имота изцяло на основание изтекла в нейна полза придобивна давност, макар и не изцяло по изложените от възизния съд съображения. </w:t>
        <w:tab/>
        <w:br/>
        <w:tab/>
        <w:t xml:space="preserve"> </w:t>
        <w:tab/>
        <w:br/>
        <w:tab/>
        <w:t xml:space="preserve">Констатираните пороци на въззивното решение в обжалваните му от страните части, в т. ч. и по прекратения иск по чл. 30 ал. 1 ЗН, налагат отмяната му изцяло и връщане на делото за ново разглеждане от втората инстанция.</w:t>
        <w:tab/>
        <w:br/>
        <w:tab/>
        <w:t xml:space="preserve"> </w:t>
        <w:tab/>
        <w:br/>
        <w:tab/>
        <w:t xml:space="preserve">Производството е инициирано с иск за собственост на идеална част на АПАРАТАМЕНТ [населено място]- самостоятелен обект в сграда с идентификатор *., с предназначение жилище/ апартамент/ в сграда Nо 1, разположена в ПИ с идентификатор * в [населено място], ул.”д-р Х. Т.” Nо *, ведно с прилежащо мазе Nо 42 и съответните идеални части от общите части на сградата и правото на строеж, притежание на К. Р. Г. на основание Саморъчно завещание на Р. С. от 1.07.1991 година и заявени насрещен иск по чл. 30 ал. 1 ЗН и възражения за придобивна давност от страна на ответника М. С.. </w:t>
        <w:tab/>
        <w:br/>
        <w:tab/>
        <w:t xml:space="preserve"> </w:t>
        <w:tab/>
        <w:br/>
        <w:tab/>
        <w:t xml:space="preserve">Безспорно от фактическа страна е, че на 18.07.1994 година е починал Р. Г. С., оставяйки за наследници по закон преживяла съпруга М. П. С./ при продължителност на брака им над 10 години / и брат Р. Г. С., починал през 1997 година и оставил за наследници - съпруга Е. С. и син К. Р. Г...</w:t>
        <w:tab/>
        <w:br/>
        <w:tab/>
        <w:t xml:space="preserve"> </w:t>
        <w:tab/>
        <w:br/>
        <w:tab/>
        <w:t xml:space="preserve">Със саморъчно завещание от 01.07.1991 година, Р. С. завещава на К. Г.-негов племенник, идеална част от собственото си жилище / апартамент в [населено място], [улица]Nо *, блок 109 вх.А, ет. 4, ап. 15 кв. * / и ид. част от лек автомобил ВАЗ. </w:t>
        <w:tab/>
        <w:br/>
        <w:tab/>
        <w:t xml:space="preserve"> </w:t>
        <w:tab/>
        <w:br/>
        <w:tab/>
        <w:t xml:space="preserve">Със Саморъчно завещание от 23.11.1993 година, Р. С. завещава на К. Г. „освен апартамента и др. сега и наследството от майка ми М. К. в [населено място] и от баща ми Г. С. в [населено място]”, изрично посочвайки, че „желанието му е К. Р. Г. да стане / когато ние със съпругата ми М. – с което живяхме прекрасно-си отидем от този свят, собственик на апартамента”, наред с изразените мотиви за минали отношения на семействата.</w:t>
        <w:tab/>
        <w:br/>
        <w:tab/>
        <w:t xml:space="preserve"> </w:t>
        <w:tab/>
        <w:br/>
        <w:tab/>
        <w:t xml:space="preserve">При изложените общи с тълкувателен характер мотиви в отговор на изведените обуславящи изхода на спора правни въпроси, касаещи зачитане на двете саморъчни завещания, следва категоричния извод за допуснати нарушения по приложение на материалния закон.</w:t>
        <w:tab/>
        <w:br/>
        <w:tab/>
        <w:t xml:space="preserve"> </w:t>
        <w:tab/>
        <w:br/>
        <w:tab/>
        <w:t xml:space="preserve">Наред с това следва да се отчете нелогичния анализ на последиците на саморъчното завещание, произтичащ от неточното и непълно анализиране на доказателствата по делото.</w:t>
        <w:tab/>
        <w:br/>
        <w:tab/>
        <w:t xml:space="preserve"> </w:t>
        <w:tab/>
        <w:br/>
        <w:tab/>
        <w:t xml:space="preserve">Правило, въззивният съд е приел, че е в хипотеза на приложим материален закон чл. 39 във вр. с чл. 38 ЗН във вр. с чл. 17 ал. 1 ЗН </w:t>
        <w:tab/>
        <w:br/>
        <w:tab/>
        <w:t xml:space="preserve"> </w:t>
        <w:tab/>
        <w:br/>
        <w:tab/>
        <w:t xml:space="preserve">От текста на двете процесни саморъчни завещания е безспорен извода, че се касае до завет по саморъчното завещание от 1.07.1991 година на идеална част от конкретен недвижим имот - апартамент.Със завещанието от 23.11.1993 година, с предмет на завета„имотът, наследство от майка ми и тои от баща ми”, и доколкото данните по делото са категорични, че завещателя Р. С. има брат Р. С., разпореждането касае съответна наследствена част от тези имоти.</w:t>
        <w:tab/>
        <w:br/>
        <w:tab/>
        <w:t xml:space="preserve"> </w:t>
        <w:tab/>
        <w:br/>
        <w:tab/>
        <w:t xml:space="preserve">Изводът, че завещанието от 23.11.1993 година установява срок на завета по първото завещание е правилен.</w:t>
        <w:tab/>
        <w:br/>
        <w:tab/>
        <w:t xml:space="preserve"> </w:t>
        <w:tab/>
        <w:br/>
        <w:tab/>
        <w:t xml:space="preserve">Неправилни са изводи за правните последици на този срок. На базата на изложените по –горе общи /с тълкувателен характер / мотиви, правилно е прието, че срокът, установен с формулата „К. Г. да стане собственик на апартамента, когато ние със съпругата ми М. си отидем от този свят” е отлагатен/ начален /, но неправилно е прието, че отлагателното действие засяга вещно-правния ефект на завещателното разпореждане / завета/, а не само възможността за неговото изпълнение.По същността си изразеното желание, апартаментът да „стане собственост’на К. Г. след определен момент, следва да се тълкува в смисъл на тежест по отношение на завета - до момента на смъртта си М. С. да ползва имота и в завещаната част, а не този, комуто е завещан като част от наследство. </w:t>
        <w:tab/>
        <w:br/>
        <w:tab/>
        <w:t xml:space="preserve"> </w:t>
        <w:tab/>
        <w:br/>
        <w:tab/>
        <w:t xml:space="preserve">Неправилни, в логическата последователност са изводите относно на какво правно основание и в какъв обем права К. Г. може да се легитимира за собственик на процесния апартамент, както и при наличието на тежест на правното основание, на което поддържа да е собственик на част от процесното жилище, може ли валидно да проведе ревандикационна претенция спрямо лицето, в чиято полза е установена тежест по завета - а именно да го ползва до смъртта си.</w:t>
        <w:tab/>
        <w:br/>
        <w:tab/>
        <w:t xml:space="preserve"> </w:t>
        <w:tab/>
        <w:br/>
        <w:tab/>
        <w:t xml:space="preserve">Доколкото по делото е конституиран като ответник лице, приобретател по сделка - О. Г. Ч., чиито частен праводател на „придобитото правото на собственост” е М. С., то при новото разглеждане, с оглед на установените факти, съдът ще следва да се произнесе и по заявения от К. Г. срещу него самостоятелен, макар и обективно съединен по делото, иск за собственост. </w:t>
        <w:tab/>
        <w:br/>
        <w:tab/>
        <w:t xml:space="preserve"> </w:t>
        <w:tab/>
        <w:br/>
        <w:tab/>
        <w:t xml:space="preserve">Вещно-правното действие на завета, настъпил след смъртта на завещателя, доводи до извод, че искът по чл. 30 ал. 1 ЗН „не е предявен преждевременно” и следва да бъде разгледан по същество, като при формиране на наследствената маса, съдът следва да съобрази получената от М. С. имуществена облага от ползата на завещатана част от жилището.</w:t>
        <w:tab/>
        <w:br/>
        <w:tab/>
        <w:t xml:space="preserve"> </w:t>
        <w:tab/>
        <w:br/>
        <w:tab/>
        <w:t xml:space="preserve">За пълнота на изложението и с оглед на разпоредбата на чл. 290 ал. 2 ГПК, следва да се има предвид неоснователността на касационната жалба на М. С. и О. Ч. по следните доводи. </w:t>
        <w:tab/>
        <w:br/>
        <w:tab/>
        <w:t xml:space="preserve"> </w:t>
        <w:tab/>
        <w:br/>
        <w:tab/>
        <w:t xml:space="preserve"> Неоснователно са въведените с касационната жалба на М. С. и О. Ч. доводи относно валидността на двете саморъчни завещания, Саморъчни завещания са представени в надлежно заврени преписи и са предмет на графологично изследване на оригиналите, съхранявани в нотариуса, поради което непредставянето им в оригинал по делото не може да обуслови извод за тяхното игнориране като доказателства. </w:t>
        <w:tab/>
        <w:br/>
        <w:tab/>
        <w:t xml:space="preserve"> </w:t>
        <w:tab/>
        <w:br/>
        <w:tab/>
        <w:t xml:space="preserve">Проведеното производство по чл. 193 ГПК с твърдения, че същите не са написани и подписани от завещателя, оспорването по същество означава, че се релевира довод за нищожност на саморъчното завещание по чл. 42 б.”б” ЗН във вр. с чл. 25 ал. 1 ЗН - доказателствената тежест за доказване автентичността е на този, който се ползва от тях, доказването следва да е пълно и пряко. Саморъчното завещание е частен диспозитивен документ и при оспорване истинността му, тежестта на доказване е на страната, което го е представила и иска да се ползува от него.Доказването, че ръкописният текст е написан от завещателя, доколкото е установено че положения подпис е негов, не може да се презюмира при оспорване и подлежи на пълно доказване</w:t>
        <w:tab/>
        <w:br/>
        <w:tab/>
        <w:t xml:space="preserve"> </w:t>
        <w:tab/>
        <w:br/>
        <w:tab/>
        <w:t xml:space="preserve">. При категоричност на</w:t>
        <w:tab/>
        <w:br/>
        <w:tab/>
        <w:t xml:space="preserve"> </w:t>
        <w:tab/>
        <w:br/>
        <w:tab/>
        <w:t xml:space="preserve"> експертното заключение за това, че ръкописният текст е изпълнен от завещателя, изводът на съда да зачете саморъчното завещание е правилен и обоснован.</w:t>
        <w:tab/>
        <w:br/>
        <w:tab/>
        <w:t xml:space="preserve"/>
        <w:tab/>
        <w:br/>
        <w:tab/>
        <w:t xml:space="preserve">Правилно въззивният съд е приел, че в полза на М. П. С. не може да бъде зачетено придобиване по давност на процесният недвижим имот-апартамент, с оглед на изложените общи, с тълкувателен характер мотиви, за липсата на елемент от фактическия състав на придобивната давност, а именно спокойното осъществяване на фактическата власт на имота само и единствено за себе си, с оглед на безспорно установените факти за развилите се през годините отношения между съсобствениците - наследника по завещание и преживялата съпруга, притежаваща идеална част от имота на лично основание, по повод на прекратената съпружеска имуществена общност на процесното жилище със смъртта на съпруга си през 1994 година.</w:t>
        <w:tab/>
        <w:br/>
        <w:tab/>
        <w:t xml:space="preserve"> </w:t>
        <w:tab/>
        <w:br/>
        <w:tab/>
        <w:t xml:space="preserve"> По изложените съображения и на основание чл. 293 ал. 1 и 2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изцяло </w:t>
        <w:tab/>
        <w:br/>
        <w:tab/>
        <w:t xml:space="preserve"> </w:t>
        <w:tab/>
        <w:br/>
        <w:tab/>
        <w:t xml:space="preserve">въззивно</w:t>
        <w:tab/>
        <w:br/>
        <w:tab/>
        <w:t xml:space="preserve"/>
        <w:tab/>
        <w:br/>
        <w:tab/>
        <w:t xml:space="preserve">Решение Nо 471 от 24.11.2011 година по гр. възз. д. Nо 758/2011 година на ОС - Благоевград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въззивния съд за ново разглеждане от друг състав по въззивните жалби на К. Р. Г., заявена чрез адв.Ю. А. и на М. П. С. и О. Г. Ч., заявена чрез адв.С. К., в т. ч. и по частна въззивна жалба срещу Определение, обективирано в решение 4037/20.05.2011 година по гр. д. Nо 2221/2008 година на РС-Благоевград за прекратяване на производството по насрещния иск на М. С. по чл. 30 ал. 1 ЗН.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