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№8770/11.10.2022 по адм. д. №2167/2022 на ВАС, V о., докладвано от председателя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8770 София, 11.10.2022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септември две хиляди и двадесет и втора година в състав: ПРЕДСЕДАТЕЛ: ДИАНА ДОБРЕВА ЧЛЕНОВЕ: ЕМАНОИЛ МИТЕВЕМИЛ ДИМИТРОВ при секретар Мадлен Дукова и с участието на прокурора Антоанета Генчева изслуша докладваното от председателя Диана Добрева по административно дело № 2167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Г. Димитров, подадена срещу решение № 6561 от 10.11.2021 г., постановено по адм. дело № 2253/2021 г. по описа на Административен съд София - град (АССГ), с което е отхвърлена жалбата на касатора против заповед № 4559/17.12.2020 г. на директора на Агенция "Митници" за преназначаване на служителя на друга длъжност. Иска се отмяна на съдебното решение като неправилно по смисъла на чл. 209, т. 3 от АПК. Претендира се присъждането на разноски.</w:t>
        <w:tab/>
        <w:br/>
        <w:tab/>
        <w:t xml:space="preserve">Ответникът оспорва жалбата по съображения, изложени в писмен отговор и писмена защита. Претендира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потвърждаване на първоинстанционното решение.</w:t>
        <w:tab/>
        <w:br/>
        <w:tab/>
        <w:t xml:space="preserve">Настоящата инстанция счита, че касационната жалба е процесуално допустима като подадена в срок и от надлежна страна. Разгледана по същество е неоснователна.</w:t>
        <w:tab/>
        <w:br/>
        <w:tab/>
        <w:t xml:space="preserve">Следва да се отбележи, че съдебното решение на АССГ е подробно мотивирано, като в него са обсъдени възраженията на жалбоподателя, които се правят и в касационното производство. Съобразно правомощието си по чл. 221, ал. 2, изр. второ от АПК настоящият състав споделя мотивите на административния съд, без да е необходимо цялостното им преповтаряне.</w:t>
        <w:tab/>
        <w:br/>
        <w:tab/>
        <w:t xml:space="preserve">Оспорената заповед не е нищожна и е издадена при правилно приложение на материалния закон - чл. 82, ал. 1 от Закона за държавния служител (ЗДСл), съгласно която разпоредба държавен служител може да бъде преназначен на друга длъжност в същата администрация, ако отговаря на условията за назначаване и е изразил предварително писмено съгласие за заемането й.</w:t>
        <w:tab/>
        <w:br/>
        <w:tab/>
        <w:t xml:space="preserve">В случая е налице предварително писмено съгласие за заемане на новата длъжност от страна на служителя Димитров - от длъжност "началник на отдел" "Митнически мобилни групи в Главна дирекция Митническо разузнаване и разследване" на длъжност "държавен инспектор в АМ" в сектор "Оперативен контрол", отдел Митническо разузнаване и разследване - Югозападна" . Същото е изразено писмено в отправено заявление от него от 17.12.2020 г. с входящ № 32-373851/17.12.2020 г. до директора на Агенция „Митници“ (АМ), с която той изрично е заявил, че желае да бъде преназначен на друга длъжност по лични причини, считано от 18.12.2020 година (л. 13 и 15). Молбата е подписана лично от служителя и заведена в регистъра за входящите заявления при АМ. Служителят не оспорва авторството на това заявление. Твърди обаче, че така подписаният от него документ не е внесен лично или от упълномощено лице в деловодството на АМ, като възраженията са във връзка със заявлението, приложено на л. 301 от делото, върху което има специален щемпел от деловодната система. Предвид доказателствата за свободно изразена воля в заявлението от 17.12.2020 г. (въпреки твърденията обратното не е установено по делото), служебното входиране и придвижване на документа не опорочават извода на съда, че към момента на издаване на заповедта е било налице взаимно съгласие между страните по служебното правоотношение за изменението му. В тази връзка следва да се разглежда и последващото поведение на служителя, който не е оттеглил заявлението си.</w:t>
        <w:tab/>
        <w:br/>
        <w:tab/>
        <w:t xml:space="preserve">От представените доказателства е установено, че извършеното преназначаване е на длъжност, която съществува в щатното разписание на АМ от 16.12.2020 г. и е била вакантна към датата на издаване на оспорената заповед. След изменение на служебното правоотношение в щатното разписание от 18.12.2020 г. е посочено, че процесната длъжност е заета от жалбоподателя. Съдът е посочил, че в подкрепа извода му е последващото съкращаване на длъжността, довела и до прекратяване на служебното правоотношение.</w:t>
        <w:tab/>
        <w:br/>
        <w:tab/>
        <w:t xml:space="preserve">Предвид тези мотиви, относими към същността на правния спор, АССГ е постановил правилно решение, което не страда от касационни пороци следва да се остави в сила.</w:t>
        <w:tab/>
        <w:br/>
        <w:tab/>
        <w:t xml:space="preserve">При този изход на делото основателно е искането на ответника по касация за присъждане на юрисконсултско възнаграждение, поради което касационният жалбоподател следва да се осъди да заплати на АМ сумата 100 лева.</w:t>
        <w:tab/>
        <w:br/>
        <w:tab/>
        <w:t xml:space="preserve">Така мотивиран и на основание чл. 221, ал. 2, изр. първо от АПК,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ОСТАВЯ В СИЛА решение № 6561 от 10.11.2021 г., постановено по адм. дело № 2253/2021 г. по описа на Административен съд София - град.</w:t>
        <w:tab/>
        <w:br/>
        <w:tab/>
        <w:t xml:space="preserve">ОСЪЖДА Г. Димитров да заплати на Агенция "Митници" сумата 100 (сто) лева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ДИАНА ДОБРЕВА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