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№166/16.03.2011 по търг. д. №747/2010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№166</w:t>
        <w:tab/>
        <w:br/>
        <w:tab/>
        <w:t xml:space="preserve"> </w:t>
        <w:tab/>
        <w:br/>
        <w:tab/>
        <w:t xml:space="preserve"> София, 16.03.2011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четиринадесети март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/>
        <w:tab/>
        <w:br/>
        <w:tab/>
        <w:t xml:space="preserve">т. д. № 747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Община-М. срещу Решение № 212 от 26.04.2010 год. по гр. д.№ 426/09 год. на Софийския апелативен съд. С него е обезсилено решението от 30.06.2008 год. по гр. д.№ 14/2008 год. на М. окръжен съд и е прекратено производството по предявените от Община[населено място] срещу [фирма] и „С. медико-диагностична лаборатория Образна диагностика – М.”ЕООД обективно съединени искове с правно основание чл. 26 ал. 1 ЗЗД за установяване нищожността на сключени между ответниците през м.ІІІ.2007 год. два наемни договора с предмет държането на складови помещения и помещения за кабинети за срок от 3 години.</w:t>
        <w:tab/>
        <w:br/>
        <w:tab/>
        <w:t xml:space="preserve"> </w:t>
        <w:tab/>
        <w:br/>
        <w:tab/>
        <w:t xml:space="preserve">Тезата на ищеца-касатор за нищожност на договорите произтича от разбирането, че сключването им при условията на пряко договаряне между ответниците е в нарушение на чл. 12 ал. 1 от Наредбата за упражняване на правата на собственост върху общинската част на капитала на търговските дружества, на чл. 105 ал. 1 ЗЛЗ и чл. 28 ал. 1 ЗПСлПК, доколкото Общината е едноличен собственик на капитала на дружеството-наемодател.</w:t>
        <w:tab/>
        <w:br/>
        <w:tab/>
        <w:t xml:space="preserve"> </w:t>
        <w:tab/>
        <w:br/>
        <w:tab/>
        <w:t xml:space="preserve">Първоинстанционният съд е приел, че предявените от Община-М. искове са основателни, поради което е прогласил нищожността на двата наемни договора. Сезиран с въззивната жалба на „С. медико-диагностична лаборатория Образна диагностика – М.”ЕООД, съставът на САС е приел, че исковете са недопустими, поради липсата на правен интерес. Позовал се е на това, че ищецът не е страна по договорите, а обстоятелството, че е едноличен собственик на капитала на дружеството-наемодател не го легитимира като собственик на веществения състав на имуществото, балансовата стойност на което е формирало капитала към момента на преобразуването по чл. 104 ал. 2 ЗЛЗ. </w:t>
        <w:tab/>
        <w:br/>
        <w:tab/>
        <w:t xml:space="preserve"> </w:t>
        <w:tab/>
        <w:br/>
        <w:tab/>
        <w:t xml:space="preserve"> В изложението по чл. 284 ал. 3 т. 1 ГПК се сочат основанията по чл. 280 ал. 1 т. 2 и т. 3 ГПК по отношение на поставения правен въпрос - </w:t>
        <w:tab/>
        <w:br/>
        <w:tab/>
        <w:t xml:space="preserve"> </w:t>
        <w:tab/>
        <w:br/>
        <w:tab/>
        <w:t xml:space="preserve">допустим ли е установителен иск с правно основание чл. 26 ал. 1 ЗЗД, предявен от лице, което не е страна по атакуваната сделка, но е едноличен собственик на капитала на единия от съдоговорителите</w:t>
        <w:tab/>
        <w:br/>
        <w:tab/>
        <w:t xml:space="preserve"> </w:t>
        <w:tab/>
        <w:br/>
        <w:tab/>
        <w:t xml:space="preserve">. Представени са Решение № 1582/2004 год. по гр. д.№ 402/2003 год. на ВКС-Търговска колегия; Решение № 236/2007 год. по т. д.№ 730/2006 год. на ВКС-Търговска колегия и Определение № 440/2008 год. по ч. гр. д.№ 256/2008 год. на Кърджалийския окръжен съд. </w:t>
        <w:tab/>
        <w:br/>
        <w:tab/>
        <w:t xml:space="preserve"> </w:t>
        <w:tab/>
        <w:br/>
        <w:tab/>
        <w:t xml:space="preserve">Представените решения съдържат произнасянето по казуси, различни от този по настоящето дело, поради което основанието по чл. 280 ал. 1 т. 2 ГПК не е налице. Налице е, обаче, основанието по чл. 280 ал. 1 т. 3 ГПК по отношение на поставения въпрос и касационен контрол за произнасянето по него, ще следва да бъде допуснат. </w:t>
        <w:tab/>
        <w:br/>
        <w:tab/>
        <w:t xml:space="preserve"> </w:t>
        <w:tab/>
        <w:br/>
        <w:tab/>
        <w:t xml:space="preserve">На основание чл. 18 ал. 2 т. 2 от Тарифа № 1/2008 год. на МП, касаторът ще следва да внесе по сметката на ВКС ДТ-360 лв. и представи вносен документ в 1-седмичен срок от съобщението. Общината дължи държавната такса, поради това, че спорът по делото попада в изключенията по чл. 84 т. 3 ГПК.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 212 от 26.04.2010 год. по гр. д.№ 426/09 год. на Софийския апелативен съд. 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Община[населено място], че следва да внесе по сметката на ВКС държавна такса в размер на 360 лв. и представи вносен документ в 1-седмичен срок от съобщението.</w:t>
        <w:tab/>
        <w:br/>
        <w:tab/>
        <w:t xml:space="preserve"> </w:t>
        <w:tab/>
        <w:br/>
        <w:tab/>
        <w:t xml:space="preserve">След </w:t>
        <w:tab/>
        <w:br/>
        <w:tab/>
        <w:t xml:space="preserve"> </w:t>
        <w:tab/>
        <w:br/>
        <w:tab/>
        <w:t xml:space="preserve">изтичането на срока и с оглед изпълнението на задължението за ДТ,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