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№30/24.02.2011 по търг. д. №1000/2009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</w:t>
        <w:tab/>
        <w:br/>
        <w:tab/>
        <w:t xml:space="preserve"> </w:t>
        <w:tab/>
        <w:br/>
        <w:tab/>
        <w:t xml:space="preserve">С., 24, 02, 2011 година</w:t>
        <w:tab/>
        <w:br/>
        <w:tab/>
        <w:t xml:space="preserve"> </w:t>
        <w:tab/>
        <w:br/>
        <w:tab/>
        <w:t xml:space="preserve">Върховният касационен съд на Р. Б., Търговска колегия, първо отделение, в закрито заседание на двадесет и трети февруари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ПРЕДСЕДАТЕЛ:НИКОЛА ХИТРОВ </w:t>
        <w:tab/>
        <w:br/>
        <w:tab/>
        <w:t xml:space="preserve"> </w:t>
        <w:tab/>
        <w:br/>
        <w:tab/>
        <w:t xml:space="preserve">ЧЛЕНОВЕ:ЕЛЕОНОРА ЧАНАЧЕВА 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изслуша докладваното от съдията Чаначева т. дело №1000/2009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192, ал. 4 ГПК отм., образувано по молба на Е. Т., чрез пълномощника си – адв. И. Ш., с която се иска изменение на постановеното от Върховния касационен съд, І т. о. решение №176 от 22.12.2010г. по т. д.1000/09г.,като бъдат присъдени направените разноски.</w:t>
        <w:tab/>
        <w:br/>
        <w:tab/>
        <w:t xml:space="preserve"> </w:t>
        <w:tab/>
        <w:br/>
        <w:tab/>
        <w:t xml:space="preserve"> Молбата е основателна. </w:t>
        <w:tab/>
        <w:br/>
        <w:tab/>
        <w:t xml:space="preserve"> </w:t>
        <w:tab/>
        <w:br/>
        <w:tab/>
        <w:t xml:space="preserve">С решение №176 от 22.12.2010г. по т. д. 1000/09г. на ВКС, І т. о. е оставена без уважение молбата на [фирма] –[населено място] за отмяна на основание чл. 231, ал. 1, б. „ е” ГПК отм. на влязлото в сила решение от 05.06.2007г. по ф. д. №478/06г. на С. градски съд, като висящността на производството, приключила с посоченото решение е била обусловена от подадена молба за отмяна на [фирма] –[населено място]. Е.Т., чрез процесуалния си представител е направил своевременно искане за присъждане на направените в извънинстанционното производство разноски, като ги е установил надлежно, поради което следва да му бъде присъдено заплатеното възнаграждение за един адвокат в размер на 5300лв. на основание чл. 64, ал. 2 ГПК отм. </w:t>
        <w:tab/>
        <w:br/>
        <w:tab/>
        <w:t xml:space="preserve"> </w:t>
        <w:tab/>
        <w:br/>
        <w:tab/>
        <w:t xml:space="preserve"> По тези съображения и на основание чл. 192, ал. 4 ГПК отм.,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[фирма] –[населено място] да заплати на Е. Б. Т. направените пред Върховния касационен съд, в производството по чл. 231, ал. 1, б. „е” ГПК отм. разноски в размер на лв. 5300лв.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