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№12/17.01.2011 по търг. д. №471/2010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С., 17, 01, 2011 година</w:t>
        <w:tab/>
        <w:br/>
        <w:tab/>
        <w:t xml:space="preserve"> </w:t>
        <w:tab/>
        <w:br/>
        <w:tab/>
        <w:t xml:space="preserve">Върховният касационен съд на Р. Б., първо търговско отделение, в закрито заседание на петнадесети ноември две хиляди и 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 471/2010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Й. И. К. против решение №8 от 11.02.2010 г. по т. д. № 5/2010 г. на Б. апелативен съд. </w:t>
        <w:tab/>
        <w:br/>
        <w:tab/>
        <w:t xml:space="preserve"> </w:t>
        <w:tab/>
        <w:br/>
        <w:tab/>
        <w:t xml:space="preserve">Ответникът по касация – „ Ш. – П. – К. „ ООД –[населено място] е на становище, че не са налице предпоставките по чл. 280, ал. 1 ГПК и решението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ГПК.</w:t>
        <w:tab/>
        <w:br/>
        <w:tab/>
        <w:t xml:space="preserve"> </w:t>
        <w:tab/>
        <w:br/>
        <w:tab/>
        <w:t xml:space="preserve">С изложението си по чл. 284, ал. 3, т. 1 ГПК, касаторът е заявил, че с касационната жалба се поддържали оплаквания за допуснати нарушения на материалния закон и съществени нарушения на процесуалните правила, след което е отбелязано, че са налице предпоставките по чл. 280, ал. 1 ГПК.Като съображения свързани с така заявеното е поддържано, че решаващ мотив на БАС бил ”становището на съда, с което се признава извършена делба на дружествен дял в противоречие със закона и с дружествения договор”. Лаконично е посочено, че това „ становище” противоречало на правната доктрина и съдебната практика, които „ застъпвали разбирането, че наследствения дял може да бъде разделен чрез делба само с единодушно съгласие на съдружниците по чл. 131 ТЗ и чл. 24 от дружествения договор”. Като решаващ мотив на въззивния съд е определено и „ застъпеното становище в решението за признаване членствени права, прехвърлени с договор за делба на общ дял от лице, което не е съдружник в дружеството.” Развито е подробно становището на страната в тази връзка, като е направен извод, че са налице предпоставките по чл. 280, ал. 1 ГПК, доколкото въззивното решение противоречало на практиката на ВС и ВКС.Развити са още и „ допълнителни конкретни съображения за допускане на касационно обжалване”, квалифицирани от касатора като „правни и фактически обстоятелства”, а именно – съдът не уважил направено искане по чл. 22, ал. 1, т. 6 ГПК, подробно развити оплаквания за неправилност на изводите на съда при приложението на чл. 136-139 ТЗ, разгледани в контекста на разбирането на страната за приложението им, в това число изложени и правните характеристики на иска по чл. 74 ТЗ. Приложени са към касационната жалба множество решения и определения на ВКС и ВС и съдилищата. </w:t>
        <w:tab/>
        <w:br/>
        <w:tab/>
        <w:t xml:space="preserve"> </w:t>
        <w:tab/>
        <w:br/>
        <w:tab/>
        <w:t xml:space="preserve"> Касаторът не обосновава довод за приложно поле на чл. 280, ал. 1 ГПК. Той не е формулирал изрично материалноправен, респективно процесуалноправен въпрос по смисъла на чл. 280, ал. 1 ГПК, който се дефинира като такъв, включен в предмета на спор и обуславящ правните изводи на съда по конкретното дело, като неговото ясно и точно формулиране е задължение на касатора / т. 1 на ТРОСГТК №1/2009г./. Тъй като формулирането на правен въпрос съставлява общо основание и поради това задължителен елемент при преценката за наличие предпоставките на чл. 280, ал. 1 ГПК, то само липсата му е достатъчна, за да не бъде допуснато касационното обжалване. Твърденията за неправилност на решението, както и разбирането на страната по осъществените факти във връзка със спора са ирелевантни към производството по чл. 288 ГПК, тъй като се квалифицират по чл. 281 ГПК и са относими към общите оплаквания за незаконосъобразност на постановения съдебен акт.</w:t>
        <w:tab/>
        <w:br/>
        <w:tab/>
        <w:t xml:space="preserve"> </w:t>
        <w:tab/>
        <w:br/>
        <w:tab/>
        <w:t xml:space="preserve"> Страната е сочила наличие на предпоставките на чл. 280, ал. 1, т. 1 ГПК, но не е обосновала противоречие при разрешаването на правен въпрос със задължителна практика на ВС и ВКС / изрично изброени актовете в т. 2 ТРОСГТК на ВКС на РБ № 1 /09г./, приложена е единствено казуална практика, постановена по реда на чл. 218а ГПК отм., поради което и липсват доводи свързани с цитираното основание. Следва да се отбележи, че съобразно разрешенията дадени с цитираното Тълкувателно решение - т. 2 и 3, изобщо релевантна практика по смисъла на текста не съставляват определенията на ВКС и съдилищата, поради което приложените определения са ирелевантни към тези основания.Ирелевантни са и приложените решения на ВКС,постановени по реда на отменения ГПК не само поради това, че касаторът не е формулирал правен въпрос, разрешен с тях по различен начин от този в обжалваното решение и поради това, че същите нямат фактически и правен идентитет, обосноваващ основанието по чл. 280, ал. 1 т. 2 ГПК, но и поради това, че основния въпрос, разрешен с обжалвания съдебен акт, но неформулиран изрично от касатора, свързан с прехвърляне на дяловете, придобити от наследник на починал съдружник в ООД, чрез договор за доброволна делба и за представителството на дяловете на починалия съдружник при провеждане на Общо събрание е бил разрешен с решение № 161 от 11.01.2011г. по т. д.№28/10г. на ВКС, ТК, І т. о., постановено по реда на чл. 290 ГПК и съответно съставляващо задължителна практика. С това решение изрично е прието, че договора за доброволна делба на дялове, придобити чрез наследяване спрямо починал съдружник в ООД не е същинска делба на вещно право и не представлява делба на дружествен дял по смисъла на чл. 131 ТЗ, а с този договор се извършва разпределение на общо притежаваните дялове между отделните съдружници, като наследниците взаимно си прехвърлят идеалните си части от имуществените права по наследствените дялове и преодоляват необходимостта от съвместно упражняване на правата по чл. 132 ТЗ. Прието е още, че договора за доброволна делба при участие на наследник, който не е съдружник е действителен, като наследника, който не е съдружник не придобива това качество с наследяването. Следователно, след като приетото по този въпрос с обжалваното решение съответства на цитираната задължителна практика на ВКС, то и представената казуална практика не следва да бъде обсъждана и съответно не се установява основание за допускане на касационно обжалване.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№8 от 11.02.2010 г. по т. д. № 5/2010 г. на Б.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